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2F2F2" w:themeColor="background1" w:themeShade="F2"/>
  <w:body>
    <w:p w14:paraId="6B545B3D" w14:textId="7653EA74" w:rsidR="00E01A79" w:rsidRPr="001068EF" w:rsidRDefault="00E01A79" w:rsidP="00E01A79">
      <w:pPr>
        <w:pStyle w:val="TTULO10"/>
        <w:rPr>
          <w:rFonts w:ascii="Times New Roman" w:hAnsi="Times New Roman" w:cs="Times New Roman"/>
          <w:szCs w:val="24"/>
        </w:rPr>
      </w:pPr>
      <w:r w:rsidRPr="001068EF">
        <w:rPr>
          <w:rFonts w:ascii="Times New Roman" w:hAnsi="Times New Roman" w:cs="Times New Roman"/>
          <w:szCs w:val="24"/>
        </w:rPr>
        <w:t>INTRODUÇÃO</w:t>
      </w:r>
    </w:p>
    <w:p w14:paraId="03DD6331" w14:textId="5F32FBAE" w:rsidR="00E01A79" w:rsidRPr="001068EF" w:rsidRDefault="00E01A79" w:rsidP="00D7741E">
      <w:pPr>
        <w:rPr>
          <w:rFonts w:ascii="Times New Roman" w:hAnsi="Times New Roman" w:cs="Times New Roman"/>
          <w:szCs w:val="24"/>
        </w:rPr>
      </w:pPr>
    </w:p>
    <w:p w14:paraId="41EE3AD8" w14:textId="0E3BFAAD" w:rsidR="00E01A79" w:rsidRPr="001068EF" w:rsidRDefault="002E1564" w:rsidP="002E1564">
      <w:pPr>
        <w:ind w:firstLine="709"/>
        <w:rPr>
          <w:rFonts w:ascii="Times New Roman" w:hAnsi="Times New Roman" w:cs="Times New Roman"/>
          <w:szCs w:val="24"/>
        </w:rPr>
      </w:pPr>
      <w:r w:rsidRPr="001068EF">
        <w:rPr>
          <w:rFonts w:ascii="Times New Roman" w:hAnsi="Times New Roman" w:cs="Times New Roman"/>
          <w:szCs w:val="24"/>
        </w:rPr>
        <w:t>Erigido sobre uma lógica binária de separação por gênero, em que se enaltece a masculinidade, o sistema carcerário tenta suprimir as identidades daqueles que estão alheios à padronização imposta. Nesse sentido, o sistema</w:t>
      </w:r>
      <w:r w:rsidR="00C00ED1" w:rsidRPr="001068EF">
        <w:rPr>
          <w:rFonts w:ascii="Times New Roman" w:hAnsi="Times New Roman" w:cs="Times New Roman"/>
          <w:szCs w:val="24"/>
        </w:rPr>
        <w:t xml:space="preserve"> penal</w:t>
      </w:r>
      <w:r w:rsidRPr="001068EF">
        <w:rPr>
          <w:rFonts w:ascii="Times New Roman" w:hAnsi="Times New Roman" w:cs="Times New Roman"/>
          <w:szCs w:val="24"/>
        </w:rPr>
        <w:t xml:space="preserve"> não apenas inadmite variações à padronização imposta, como também vitimiza as individualidades em prol da manutenção da lógica binária de separação por gênero. É nesse contexto de marginalização que se situam as pessoas trans</w:t>
      </w:r>
      <w:r w:rsidR="00C00ED1" w:rsidRPr="001068EF">
        <w:rPr>
          <w:rFonts w:ascii="Times New Roman" w:hAnsi="Times New Roman" w:cs="Times New Roman"/>
          <w:szCs w:val="24"/>
        </w:rPr>
        <w:t>gênero</w:t>
      </w:r>
      <w:r w:rsidRPr="001068EF">
        <w:rPr>
          <w:rFonts w:ascii="Times New Roman" w:hAnsi="Times New Roman" w:cs="Times New Roman"/>
          <w:szCs w:val="24"/>
        </w:rPr>
        <w:t>,</w:t>
      </w:r>
      <w:r w:rsidR="00C00ED1" w:rsidRPr="001068EF">
        <w:rPr>
          <w:rFonts w:ascii="Times New Roman" w:hAnsi="Times New Roman" w:cs="Times New Roman"/>
          <w:szCs w:val="24"/>
        </w:rPr>
        <w:t xml:space="preserve"> identificadas como alvo de violências e violações profundas em seus direitos mais intrínsecos</w:t>
      </w:r>
      <w:r w:rsidR="00550F6A" w:rsidRPr="001068EF">
        <w:rPr>
          <w:rFonts w:ascii="Times New Roman" w:hAnsi="Times New Roman" w:cs="Times New Roman"/>
          <w:szCs w:val="24"/>
        </w:rPr>
        <w:t>. C</w:t>
      </w:r>
      <w:r w:rsidR="00C00ED1" w:rsidRPr="001068EF">
        <w:rPr>
          <w:rFonts w:ascii="Times New Roman" w:hAnsi="Times New Roman" w:cs="Times New Roman"/>
          <w:szCs w:val="24"/>
        </w:rPr>
        <w:t>aracterizam-se como grupo com alta vulnerabilidade, afetado não apenas pela</w:t>
      </w:r>
      <w:r w:rsidR="00773546" w:rsidRPr="001068EF">
        <w:rPr>
          <w:rFonts w:ascii="Times New Roman" w:hAnsi="Times New Roman" w:cs="Times New Roman"/>
          <w:szCs w:val="24"/>
        </w:rPr>
        <w:t>s violações</w:t>
      </w:r>
      <w:r w:rsidR="00C00ED1" w:rsidRPr="001068EF">
        <w:rPr>
          <w:rFonts w:ascii="Times New Roman" w:hAnsi="Times New Roman" w:cs="Times New Roman"/>
          <w:szCs w:val="24"/>
        </w:rPr>
        <w:t xml:space="preserve"> comu</w:t>
      </w:r>
      <w:r w:rsidR="00773546" w:rsidRPr="001068EF">
        <w:rPr>
          <w:rFonts w:ascii="Times New Roman" w:hAnsi="Times New Roman" w:cs="Times New Roman"/>
          <w:szCs w:val="24"/>
        </w:rPr>
        <w:t>ns</w:t>
      </w:r>
      <w:r w:rsidR="00C00ED1" w:rsidRPr="001068EF">
        <w:rPr>
          <w:rFonts w:ascii="Times New Roman" w:hAnsi="Times New Roman" w:cs="Times New Roman"/>
          <w:szCs w:val="24"/>
        </w:rPr>
        <w:t xml:space="preserve"> ao ambiente prisional, mas, também, </w:t>
      </w:r>
      <w:r w:rsidR="00773546" w:rsidRPr="001068EF">
        <w:rPr>
          <w:rFonts w:ascii="Times New Roman" w:hAnsi="Times New Roman" w:cs="Times New Roman"/>
          <w:szCs w:val="24"/>
        </w:rPr>
        <w:t>pela violência decorrente da transfobia, que as insere em um contexto de exclusão ainda maior, em um cenário de marginalização dúplice, seja a marginalização perante à sociedade, seja a marginalização perante os seus pares (criminosos), acentuada pela política criminal do sistema carcerário de supressão de identidades e padronização dos indivíduos.</w:t>
      </w:r>
    </w:p>
    <w:p w14:paraId="0705136B" w14:textId="68C3078F" w:rsidR="00773546" w:rsidRPr="001068EF" w:rsidRDefault="002502E8" w:rsidP="002E1564">
      <w:pPr>
        <w:ind w:firstLine="709"/>
        <w:rPr>
          <w:rFonts w:ascii="Times New Roman" w:hAnsi="Times New Roman" w:cs="Times New Roman"/>
          <w:szCs w:val="24"/>
        </w:rPr>
      </w:pPr>
      <w:r w:rsidRPr="001068EF">
        <w:rPr>
          <w:rFonts w:ascii="Times New Roman" w:hAnsi="Times New Roman" w:cs="Times New Roman"/>
          <w:szCs w:val="24"/>
        </w:rPr>
        <w:t xml:space="preserve">O presente artigo buscará abordar essas questões </w:t>
      </w:r>
      <w:r w:rsidR="005A3F6A" w:rsidRPr="001068EF">
        <w:rPr>
          <w:rFonts w:ascii="Times New Roman" w:hAnsi="Times New Roman" w:cs="Times New Roman"/>
          <w:szCs w:val="24"/>
        </w:rPr>
        <w:t>através do método qualitativo, com base em estudos e artigos científicos, preponderantemente aqueles voltados aos direitos humanos, direito penal e execução penal, estudos antropológicos e, de igual modo, aqueles voltados às questões de gêneros e transgeneridade.</w:t>
      </w:r>
    </w:p>
    <w:p w14:paraId="1D05F57C" w14:textId="2B3AEDE8" w:rsidR="005A3F6A" w:rsidRPr="001068EF" w:rsidRDefault="005A3F6A" w:rsidP="002E1564">
      <w:pPr>
        <w:ind w:firstLine="709"/>
        <w:rPr>
          <w:rFonts w:ascii="Times New Roman" w:hAnsi="Times New Roman" w:cs="Times New Roman"/>
          <w:szCs w:val="24"/>
        </w:rPr>
      </w:pPr>
      <w:r w:rsidRPr="001068EF">
        <w:rPr>
          <w:rFonts w:ascii="Times New Roman" w:hAnsi="Times New Roman" w:cs="Times New Roman"/>
          <w:szCs w:val="24"/>
        </w:rPr>
        <w:t>A partir dessas análises, a pesquisa objetiv</w:t>
      </w:r>
      <w:r w:rsidR="007A3995" w:rsidRPr="001068EF">
        <w:rPr>
          <w:rFonts w:ascii="Times New Roman" w:hAnsi="Times New Roman" w:cs="Times New Roman"/>
          <w:szCs w:val="24"/>
        </w:rPr>
        <w:t>a difundir o conhecimento acerca da relação havida entre transgeneridade e cárcere, suas implicações e possibilidades de enfrentamento dos problemas existentes, especialmente relativo às mulheres transgêneros, a partir da análise crítica do sistema binário de padronização e separação por gênero e as violências e violações perpetradas contra esses indivíduos como mecanismo de supressão de suas identidades.</w:t>
      </w:r>
    </w:p>
    <w:p w14:paraId="48498BB4" w14:textId="77777777" w:rsidR="00E01A79" w:rsidRPr="001068EF" w:rsidRDefault="00E01A79" w:rsidP="00D7741E">
      <w:pPr>
        <w:rPr>
          <w:rFonts w:ascii="Times New Roman" w:hAnsi="Times New Roman" w:cs="Times New Roman"/>
          <w:szCs w:val="24"/>
        </w:rPr>
      </w:pPr>
    </w:p>
    <w:p w14:paraId="21CF5249" w14:textId="77777777" w:rsidR="005B6F43" w:rsidRPr="001068EF" w:rsidRDefault="005B6F43" w:rsidP="00FD570B">
      <w:pPr>
        <w:pStyle w:val="TTULO10"/>
        <w:rPr>
          <w:rFonts w:ascii="Times New Roman" w:hAnsi="Times New Roman" w:cs="Times New Roman"/>
          <w:szCs w:val="24"/>
        </w:rPr>
      </w:pPr>
      <w:r w:rsidRPr="001068EF">
        <w:rPr>
          <w:rFonts w:ascii="Times New Roman" w:hAnsi="Times New Roman" w:cs="Times New Roman"/>
          <w:szCs w:val="24"/>
        </w:rPr>
        <w:t>1 O sexo das prisões</w:t>
      </w:r>
    </w:p>
    <w:p w14:paraId="29948141" w14:textId="77777777" w:rsidR="005B6F43" w:rsidRPr="001068EF" w:rsidRDefault="005B6F43" w:rsidP="008C3423">
      <w:pPr>
        <w:pStyle w:val="TEXTOCORRIDO"/>
        <w:rPr>
          <w:rFonts w:ascii="Times New Roman" w:hAnsi="Times New Roman" w:cs="Times New Roman"/>
        </w:rPr>
      </w:pPr>
    </w:p>
    <w:p w14:paraId="412F6012" w14:textId="77777777" w:rsidR="005B6F43" w:rsidRPr="001068EF" w:rsidRDefault="005B6F43" w:rsidP="008C3423">
      <w:pPr>
        <w:pStyle w:val="TEXTOCORRIDO"/>
        <w:rPr>
          <w:rFonts w:ascii="Times New Roman" w:hAnsi="Times New Roman" w:cs="Times New Roman"/>
        </w:rPr>
      </w:pPr>
      <w:r w:rsidRPr="001068EF">
        <w:rPr>
          <w:rFonts w:ascii="Times New Roman" w:hAnsi="Times New Roman" w:cs="Times New Roman"/>
        </w:rPr>
        <w:t>A transexualidade, fenômeno que apesar de não ser recente na humanidade é claramente repudiado na sociedade brasileira que ainda carrega consigo fortes marcas de um conservadorismo histórico-cultural, também é alvo de inúmeras controvérsias no campo jurídico. Para se compreender o fenômeno da transexualidade, é necessário assimilar a ideia de que sexo e gênero não são sinônimos, tampouco necessariamente correspondentes.</w:t>
      </w:r>
    </w:p>
    <w:p w14:paraId="51857AFD" w14:textId="2E0C6882" w:rsidR="005B6F43" w:rsidRPr="001068EF" w:rsidRDefault="005B6F43" w:rsidP="008C3423">
      <w:pPr>
        <w:pStyle w:val="TEXTOCORRIDO"/>
        <w:rPr>
          <w:rFonts w:ascii="Times New Roman" w:hAnsi="Times New Roman" w:cs="Times New Roman"/>
        </w:rPr>
      </w:pPr>
      <w:r w:rsidRPr="001068EF">
        <w:rPr>
          <w:rFonts w:ascii="Times New Roman" w:hAnsi="Times New Roman" w:cs="Times New Roman"/>
        </w:rPr>
        <w:lastRenderedPageBreak/>
        <w:t>A distinção entre sexo e gênero, embora de suma importância, parece pouco esclarecida para grande parcela da sociedade, podendo-se dizer, de maneira sucinta, que sexo se refere ao corpo biológico, aquele determinado no nascimento</w:t>
      </w:r>
      <w:r w:rsidR="00550F6A" w:rsidRPr="001068EF">
        <w:rPr>
          <w:rFonts w:ascii="Times New Roman" w:hAnsi="Times New Roman" w:cs="Times New Roman"/>
        </w:rPr>
        <w:t>. J</w:t>
      </w:r>
      <w:r w:rsidRPr="001068EF">
        <w:rPr>
          <w:rFonts w:ascii="Times New Roman" w:hAnsi="Times New Roman" w:cs="Times New Roman"/>
        </w:rPr>
        <w:t>á o gênero se refere à construção social como aquilo que se entende por masculino e feminino.</w:t>
      </w:r>
    </w:p>
    <w:p w14:paraId="08CC1DB2" w14:textId="419BEC7F" w:rsidR="005B6F43" w:rsidRPr="001068EF" w:rsidRDefault="005B6F43" w:rsidP="008C3423">
      <w:pPr>
        <w:pStyle w:val="TEXTOCORRIDO"/>
        <w:rPr>
          <w:rFonts w:ascii="Times New Roman" w:hAnsi="Times New Roman" w:cs="Times New Roman"/>
        </w:rPr>
      </w:pPr>
      <w:r w:rsidRPr="001068EF">
        <w:rPr>
          <w:rFonts w:ascii="Times New Roman" w:hAnsi="Times New Roman" w:cs="Times New Roman"/>
        </w:rPr>
        <w:t>Neste pensar, a Associação Brasileira de Lésbicas, Gays, Bissexuais, Travestis, Transexuais e Intersexos (ABGLT), define a identidade de gênero como sendo a</w:t>
      </w:r>
    </w:p>
    <w:p w14:paraId="3A5332DC" w14:textId="77777777" w:rsidR="00062523" w:rsidRPr="001068EF" w:rsidRDefault="00062523" w:rsidP="008C3423">
      <w:pPr>
        <w:pStyle w:val="TEXTOCORRIDO"/>
        <w:rPr>
          <w:rFonts w:ascii="Times New Roman" w:hAnsi="Times New Roman" w:cs="Times New Roman"/>
        </w:rPr>
      </w:pPr>
    </w:p>
    <w:p w14:paraId="199BEAB7" w14:textId="641844A8" w:rsidR="005B6F43" w:rsidRPr="001068EF" w:rsidRDefault="005B6F43" w:rsidP="00550F6A">
      <w:pPr>
        <w:pStyle w:val="SemEspaamento"/>
        <w:rPr>
          <w:rFonts w:ascii="Times New Roman" w:hAnsi="Times New Roman"/>
          <w:sz w:val="20"/>
          <w:szCs w:val="20"/>
        </w:rPr>
      </w:pPr>
      <w:r w:rsidRPr="001068EF">
        <w:rPr>
          <w:rFonts w:ascii="Times New Roman" w:hAnsi="Times New Roman"/>
          <w:sz w:val="20"/>
          <w:szCs w:val="20"/>
        </w:rPr>
        <w:t>profundamente sentida experiência interna e individual do gênero de cada pessoa, que pode ou não corresponder ao sexo atribuído no nascimento, incluindo o senso pessoal do corpo (que pode envolver, por livre escolha, modificação da aparência ou função corporal por meios médicos, cirúrgicos ou outros) e outras expressões de gênero, inclusive vestimenta, modo de falar e maneirismos.</w:t>
      </w:r>
      <w:r w:rsidR="002C1AD0" w:rsidRPr="001068EF">
        <w:rPr>
          <w:rFonts w:ascii="Times New Roman" w:hAnsi="Times New Roman"/>
          <w:sz w:val="20"/>
          <w:szCs w:val="20"/>
        </w:rPr>
        <w:t xml:space="preserve"> </w:t>
      </w:r>
      <w:r w:rsidR="008C3423" w:rsidRPr="001068EF">
        <w:rPr>
          <w:rFonts w:ascii="Times New Roman" w:hAnsi="Times New Roman"/>
          <w:noProof/>
          <w:sz w:val="20"/>
          <w:szCs w:val="20"/>
        </w:rPr>
        <w:t>(ABGLT, 2017).</w:t>
      </w:r>
    </w:p>
    <w:p w14:paraId="0D88390A" w14:textId="77777777" w:rsidR="005B6F43" w:rsidRPr="001068EF" w:rsidRDefault="005B6F43" w:rsidP="008C3423">
      <w:pPr>
        <w:pStyle w:val="TEXTOCORRIDO"/>
        <w:rPr>
          <w:rFonts w:ascii="Times New Roman" w:hAnsi="Times New Roman" w:cs="Times New Roman"/>
        </w:rPr>
      </w:pPr>
    </w:p>
    <w:p w14:paraId="651CCBD6" w14:textId="56F2F5C9" w:rsidR="005B6F43" w:rsidRPr="001068EF" w:rsidRDefault="005B6F43" w:rsidP="008C3423">
      <w:pPr>
        <w:pStyle w:val="TEXTOCORRIDO"/>
        <w:rPr>
          <w:rFonts w:ascii="Times New Roman" w:hAnsi="Times New Roman" w:cs="Times New Roman"/>
        </w:rPr>
      </w:pPr>
      <w:r w:rsidRPr="001068EF">
        <w:rPr>
          <w:rFonts w:ascii="Times New Roman" w:hAnsi="Times New Roman" w:cs="Times New Roman"/>
        </w:rPr>
        <w:t xml:space="preserve">Ocorre, </w:t>
      </w:r>
      <w:r w:rsidR="00154325" w:rsidRPr="001068EF">
        <w:rPr>
          <w:rFonts w:ascii="Times New Roman" w:hAnsi="Times New Roman" w:cs="Times New Roman"/>
        </w:rPr>
        <w:t xml:space="preserve">entretanto, </w:t>
      </w:r>
      <w:r w:rsidRPr="001068EF">
        <w:rPr>
          <w:rFonts w:ascii="Times New Roman" w:hAnsi="Times New Roman" w:cs="Times New Roman"/>
        </w:rPr>
        <w:t>que</w:t>
      </w:r>
      <w:r w:rsidR="00415EC4" w:rsidRPr="001068EF">
        <w:rPr>
          <w:rFonts w:ascii="Times New Roman" w:hAnsi="Times New Roman" w:cs="Times New Roman"/>
        </w:rPr>
        <w:t>,</w:t>
      </w:r>
      <w:r w:rsidRPr="001068EF">
        <w:rPr>
          <w:rFonts w:ascii="Times New Roman" w:hAnsi="Times New Roman" w:cs="Times New Roman"/>
        </w:rPr>
        <w:t xml:space="preserve"> por vezes</w:t>
      </w:r>
      <w:r w:rsidR="00154325" w:rsidRPr="001068EF">
        <w:rPr>
          <w:rFonts w:ascii="Times New Roman" w:hAnsi="Times New Roman" w:cs="Times New Roman"/>
        </w:rPr>
        <w:t>,</w:t>
      </w:r>
      <w:r w:rsidRPr="001068EF">
        <w:rPr>
          <w:rFonts w:ascii="Times New Roman" w:hAnsi="Times New Roman" w:cs="Times New Roman"/>
        </w:rPr>
        <w:t xml:space="preserve"> essa correspondência inexiste</w:t>
      </w:r>
      <w:r w:rsidR="00415EC4" w:rsidRPr="001068EF">
        <w:rPr>
          <w:rFonts w:ascii="Times New Roman" w:hAnsi="Times New Roman" w:cs="Times New Roman"/>
        </w:rPr>
        <w:t>. É</w:t>
      </w:r>
      <w:r w:rsidRPr="001068EF">
        <w:rPr>
          <w:rFonts w:ascii="Times New Roman" w:hAnsi="Times New Roman" w:cs="Times New Roman"/>
        </w:rPr>
        <w:t xml:space="preserve"> o que se define por transexualidade, uma vez que a identidade de gênero não condiz com o sexo biológico. Nesse sentido, </w:t>
      </w:r>
      <w:r w:rsidR="00FF41E9" w:rsidRPr="001068EF">
        <w:rPr>
          <w:rFonts w:ascii="Times New Roman" w:hAnsi="Times New Roman" w:cs="Times New Roman"/>
        </w:rPr>
        <w:t xml:space="preserve">é possível afirmar </w:t>
      </w:r>
      <w:r w:rsidRPr="001068EF">
        <w:rPr>
          <w:rFonts w:ascii="Times New Roman" w:hAnsi="Times New Roman" w:cs="Times New Roman"/>
        </w:rPr>
        <w:t>que as pessoas transexuais</w:t>
      </w:r>
      <w:r w:rsidR="00415EC4" w:rsidRPr="001068EF">
        <w:rPr>
          <w:rFonts w:ascii="Times New Roman" w:hAnsi="Times New Roman" w:cs="Times New Roman"/>
        </w:rPr>
        <w:t xml:space="preserve"> </w:t>
      </w:r>
      <w:r w:rsidR="00FF41E9" w:rsidRPr="001068EF">
        <w:rPr>
          <w:rFonts w:ascii="Times New Roman" w:hAnsi="Times New Roman" w:cs="Times New Roman"/>
        </w:rPr>
        <w:t>“</w:t>
      </w:r>
      <w:r w:rsidRPr="001068EF">
        <w:rPr>
          <w:rFonts w:ascii="Times New Roman" w:hAnsi="Times New Roman" w:cs="Times New Roman"/>
        </w:rPr>
        <w:t>apresentam um enorme conflito, visto que, desde a infância, têm a sensação de ter nascido com o corpo “trocado”, isto é, percebem-se aprisionados em um corpo que não identificam como seu</w:t>
      </w:r>
      <w:r w:rsidR="00FF41E9" w:rsidRPr="001068EF">
        <w:rPr>
          <w:rFonts w:ascii="Times New Roman" w:hAnsi="Times New Roman" w:cs="Times New Roman"/>
        </w:rPr>
        <w:t>”</w:t>
      </w:r>
      <w:r w:rsidR="008C3423" w:rsidRPr="001068EF">
        <w:rPr>
          <w:rFonts w:ascii="Times New Roman" w:hAnsi="Times New Roman" w:cs="Times New Roman"/>
          <w:noProof/>
        </w:rPr>
        <w:t xml:space="preserve"> (BRUNS; PINTO, 2003).</w:t>
      </w:r>
    </w:p>
    <w:p w14:paraId="41E1D001" w14:textId="0A6D9AEA" w:rsidR="005B6F43" w:rsidRPr="001068EF" w:rsidRDefault="005B6F43" w:rsidP="008C3423">
      <w:pPr>
        <w:pStyle w:val="TEXTOCORRIDO"/>
        <w:rPr>
          <w:rFonts w:ascii="Times New Roman" w:hAnsi="Times New Roman" w:cs="Times New Roman"/>
        </w:rPr>
      </w:pPr>
      <w:r w:rsidRPr="001068EF">
        <w:rPr>
          <w:rFonts w:ascii="Times New Roman" w:hAnsi="Times New Roman" w:cs="Times New Roman"/>
        </w:rPr>
        <w:t>Bem se sabe que</w:t>
      </w:r>
      <w:r w:rsidR="004C5491" w:rsidRPr="001068EF">
        <w:rPr>
          <w:rFonts w:ascii="Times New Roman" w:hAnsi="Times New Roman" w:cs="Times New Roman"/>
        </w:rPr>
        <w:t>,</w:t>
      </w:r>
      <w:r w:rsidRPr="001068EF">
        <w:rPr>
          <w:rFonts w:ascii="Times New Roman" w:hAnsi="Times New Roman" w:cs="Times New Roman"/>
        </w:rPr>
        <w:t xml:space="preserve"> historicamente</w:t>
      </w:r>
      <w:r w:rsidR="004C5491" w:rsidRPr="001068EF">
        <w:rPr>
          <w:rFonts w:ascii="Times New Roman" w:hAnsi="Times New Roman" w:cs="Times New Roman"/>
        </w:rPr>
        <w:t>,</w:t>
      </w:r>
      <w:r w:rsidRPr="001068EF">
        <w:rPr>
          <w:rFonts w:ascii="Times New Roman" w:hAnsi="Times New Roman" w:cs="Times New Roman"/>
        </w:rPr>
        <w:t xml:space="preserve"> a população transgênero sempre foi alvo de violências físicas e psicológicas e de exclusão social, reservada ao espaço da rejeição extrema, resultando em um processo de marginalização desses indivíduos, que muitas vezes identificavam nessa última a oportunidade de se inserir em algum núcleo social que não os rejeitasse</w:t>
      </w:r>
      <w:r w:rsidR="008C3423" w:rsidRPr="001068EF">
        <w:rPr>
          <w:rFonts w:ascii="Times New Roman" w:hAnsi="Times New Roman" w:cs="Times New Roman"/>
          <w:noProof/>
        </w:rPr>
        <w:t xml:space="preserve"> (JESUS, 2012).</w:t>
      </w:r>
    </w:p>
    <w:p w14:paraId="0EF598BF" w14:textId="3C0DA081" w:rsidR="005B6F43" w:rsidRPr="001068EF" w:rsidRDefault="005B6F43" w:rsidP="00EC79C1">
      <w:pPr>
        <w:rPr>
          <w:rFonts w:ascii="Times New Roman" w:hAnsi="Times New Roman" w:cs="Times New Roman"/>
        </w:rPr>
      </w:pPr>
      <w:r w:rsidRPr="001068EF">
        <w:rPr>
          <w:rFonts w:ascii="Times New Roman" w:hAnsi="Times New Roman" w:cs="Times New Roman"/>
        </w:rPr>
        <w:t xml:space="preserve">Inegável, no contexto das vulnerabilidades LGBT, que violências físicas e psicológicas são constantes. De acordo com a organização internacional Transgender Europe, entre os anos de 2008 </w:t>
      </w:r>
      <w:r w:rsidR="00382317" w:rsidRPr="001068EF">
        <w:rPr>
          <w:rFonts w:ascii="Times New Roman" w:hAnsi="Times New Roman" w:cs="Times New Roman"/>
        </w:rPr>
        <w:t>e</w:t>
      </w:r>
      <w:r w:rsidRPr="001068EF">
        <w:rPr>
          <w:rFonts w:ascii="Times New Roman" w:hAnsi="Times New Roman" w:cs="Times New Roman"/>
        </w:rPr>
        <w:t xml:space="preserve"> 2011, cerca de </w:t>
      </w:r>
      <w:r w:rsidR="00EE08BB" w:rsidRPr="001068EF">
        <w:rPr>
          <w:rFonts w:ascii="Times New Roman" w:hAnsi="Times New Roman" w:cs="Times New Roman"/>
        </w:rPr>
        <w:t>325 (</w:t>
      </w:r>
      <w:r w:rsidRPr="001068EF">
        <w:rPr>
          <w:rFonts w:ascii="Times New Roman" w:hAnsi="Times New Roman" w:cs="Times New Roman"/>
        </w:rPr>
        <w:t>trezentas e vinte e cinco</w:t>
      </w:r>
      <w:r w:rsidR="00EE08BB" w:rsidRPr="001068EF">
        <w:rPr>
          <w:rFonts w:ascii="Times New Roman" w:hAnsi="Times New Roman" w:cs="Times New Roman"/>
        </w:rPr>
        <w:t>)</w:t>
      </w:r>
      <w:r w:rsidRPr="001068EF">
        <w:rPr>
          <w:rFonts w:ascii="Times New Roman" w:hAnsi="Times New Roman" w:cs="Times New Roman"/>
        </w:rPr>
        <w:t xml:space="preserve"> pessoas trans foram assassinadas no Brasil, sendo, em sua maioria, as mulheres transexuais e as travestis</w:t>
      </w:r>
      <w:r w:rsidR="008C3423" w:rsidRPr="001068EF">
        <w:rPr>
          <w:rFonts w:ascii="Times New Roman" w:hAnsi="Times New Roman" w:cs="Times New Roman"/>
        </w:rPr>
        <w:t xml:space="preserve"> </w:t>
      </w:r>
      <w:r w:rsidR="008C3423" w:rsidRPr="001068EF">
        <w:rPr>
          <w:rFonts w:ascii="Times New Roman" w:hAnsi="Times New Roman" w:cs="Times New Roman"/>
          <w:noProof/>
        </w:rPr>
        <w:t>(JESUS, 2012).</w:t>
      </w:r>
    </w:p>
    <w:p w14:paraId="7EF19DD1" w14:textId="142FD495" w:rsidR="005B6F43" w:rsidRPr="001068EF" w:rsidRDefault="005B6F43" w:rsidP="008C3423">
      <w:pPr>
        <w:pStyle w:val="TEXTOCORRIDO"/>
        <w:rPr>
          <w:rFonts w:ascii="Times New Roman" w:hAnsi="Times New Roman" w:cs="Times New Roman"/>
        </w:rPr>
      </w:pPr>
      <w:r w:rsidRPr="001068EF">
        <w:rPr>
          <w:rFonts w:ascii="Times New Roman" w:hAnsi="Times New Roman" w:cs="Times New Roman"/>
        </w:rPr>
        <w:t>Consoante os dados levantados pela ANTRA (Associação Nacional de Travestis e Transexuais), cerca de 90% da população de travestis e transexuais utilizam a prostituição como fonte de renda, apresentando-se tal número como resultado da elevada dificuldade de inserção no mercado de trabalho formal e da deficiência na qualificação profissional desses indivíduos em decorrência da exclusão social, familiar e escolar</w:t>
      </w:r>
      <w:r w:rsidR="008C3423" w:rsidRPr="001068EF">
        <w:rPr>
          <w:rFonts w:ascii="Times New Roman" w:hAnsi="Times New Roman" w:cs="Times New Roman"/>
          <w:noProof/>
        </w:rPr>
        <w:t xml:space="preserve"> (BENEVIDES, 2018).</w:t>
      </w:r>
    </w:p>
    <w:p w14:paraId="3C7963CE" w14:textId="6358D357" w:rsidR="005B6F43" w:rsidRPr="001068EF" w:rsidRDefault="005B6F43" w:rsidP="008C3423">
      <w:pPr>
        <w:pStyle w:val="TEXTOCORRIDO"/>
        <w:rPr>
          <w:rFonts w:ascii="Times New Roman" w:hAnsi="Times New Roman" w:cs="Times New Roman"/>
        </w:rPr>
      </w:pPr>
      <w:r w:rsidRPr="001068EF">
        <w:rPr>
          <w:rFonts w:ascii="Times New Roman" w:hAnsi="Times New Roman" w:cs="Times New Roman"/>
        </w:rPr>
        <w:t xml:space="preserve">Em matéria veiculada </w:t>
      </w:r>
      <w:r w:rsidR="008C3423" w:rsidRPr="001068EF">
        <w:rPr>
          <w:rFonts w:ascii="Times New Roman" w:hAnsi="Times New Roman" w:cs="Times New Roman"/>
        </w:rPr>
        <w:t>pela</w:t>
      </w:r>
      <w:r w:rsidRPr="001068EF">
        <w:rPr>
          <w:rFonts w:ascii="Times New Roman" w:hAnsi="Times New Roman" w:cs="Times New Roman"/>
        </w:rPr>
        <w:t xml:space="preserve"> </w:t>
      </w:r>
      <w:r w:rsidR="008C3423" w:rsidRPr="001068EF">
        <w:rPr>
          <w:rFonts w:ascii="Times New Roman" w:hAnsi="Times New Roman" w:cs="Times New Roman"/>
        </w:rPr>
        <w:t>Folha de S. Paulo</w:t>
      </w:r>
      <w:r w:rsidRPr="001068EF">
        <w:rPr>
          <w:rFonts w:ascii="Times New Roman" w:hAnsi="Times New Roman" w:cs="Times New Roman"/>
        </w:rPr>
        <w:t>, Alana Barbosa, 23, auditora de vendas na Atento e que trabalha há quatro anos em centrais de atendimento telefônico, relata a realidade vivenciada na busca por um emprego</w:t>
      </w:r>
      <w:r w:rsidR="005F5234" w:rsidRPr="001068EF">
        <w:rPr>
          <w:rFonts w:ascii="Times New Roman" w:hAnsi="Times New Roman" w:cs="Times New Roman"/>
        </w:rPr>
        <w:t>:</w:t>
      </w:r>
      <w:r w:rsidR="007860FD" w:rsidRPr="001068EF">
        <w:rPr>
          <w:rFonts w:ascii="Times New Roman" w:hAnsi="Times New Roman" w:cs="Times New Roman"/>
        </w:rPr>
        <w:t xml:space="preserve"> </w:t>
      </w:r>
      <w:r w:rsidR="005F5234" w:rsidRPr="001068EF">
        <w:rPr>
          <w:rFonts w:ascii="Times New Roman" w:hAnsi="Times New Roman" w:cs="Times New Roman"/>
        </w:rPr>
        <w:t>“É</w:t>
      </w:r>
      <w:r w:rsidRPr="001068EF">
        <w:rPr>
          <w:rFonts w:ascii="Times New Roman" w:hAnsi="Times New Roman" w:cs="Times New Roman"/>
        </w:rPr>
        <w:t xml:space="preserve"> o único ramo de emprego</w:t>
      </w:r>
      <w:r w:rsidR="00550F6A" w:rsidRPr="001068EF">
        <w:rPr>
          <w:rFonts w:ascii="Times New Roman" w:hAnsi="Times New Roman" w:cs="Times New Roman"/>
        </w:rPr>
        <w:t xml:space="preserve"> em</w:t>
      </w:r>
      <w:r w:rsidRPr="001068EF">
        <w:rPr>
          <w:rFonts w:ascii="Times New Roman" w:hAnsi="Times New Roman" w:cs="Times New Roman"/>
        </w:rPr>
        <w:t xml:space="preserve"> que consigo serviço. </w:t>
      </w:r>
      <w:r w:rsidRPr="001068EF">
        <w:rPr>
          <w:rFonts w:ascii="Times New Roman" w:hAnsi="Times New Roman" w:cs="Times New Roman"/>
        </w:rPr>
        <w:lastRenderedPageBreak/>
        <w:t>Quando você é transgênero, pode trabalhar com atendimento, no ramo da beleza ou, como a maioria da população, na rua [com a prostituição]</w:t>
      </w:r>
      <w:r w:rsidR="005F5234" w:rsidRPr="001068EF">
        <w:rPr>
          <w:rFonts w:ascii="Times New Roman" w:hAnsi="Times New Roman" w:cs="Times New Roman"/>
        </w:rPr>
        <w:t>”</w:t>
      </w:r>
      <w:r w:rsidR="008C3423" w:rsidRPr="001068EF">
        <w:rPr>
          <w:rFonts w:ascii="Times New Roman" w:hAnsi="Times New Roman" w:cs="Times New Roman"/>
          <w:noProof/>
        </w:rPr>
        <w:t xml:space="preserve"> (OLIVEIRA, 2018).</w:t>
      </w:r>
    </w:p>
    <w:p w14:paraId="6FC0DA5E" w14:textId="77777777" w:rsidR="005B6F43" w:rsidRPr="001068EF" w:rsidRDefault="005B6F43" w:rsidP="008C3423">
      <w:pPr>
        <w:pStyle w:val="TEXTOCORRIDO"/>
        <w:rPr>
          <w:rFonts w:ascii="Times New Roman" w:hAnsi="Times New Roman" w:cs="Times New Roman"/>
        </w:rPr>
      </w:pPr>
      <w:r w:rsidRPr="001068EF">
        <w:rPr>
          <w:rFonts w:ascii="Times New Roman" w:hAnsi="Times New Roman" w:cs="Times New Roman"/>
        </w:rPr>
        <w:t xml:space="preserve">Analisando a fala de Alana, é possível notar que ela reflete o cenário de rejeição ao qual as pessoas transgênero, em sua maioria, são corriqueiramente submetidas. Sua reflexão acerca da carência de oportunidades demonstra, entre outros aspectos, como as práticas discriminatórias impactam não somente no direcionamento profissional desses indivíduos, mas, também, na vida pessoal, uma vez que, levados à prostituição, estão também sujeitos à criminalidade. </w:t>
      </w:r>
    </w:p>
    <w:p w14:paraId="54863F22" w14:textId="77777777" w:rsidR="005B6F43" w:rsidRPr="001068EF" w:rsidRDefault="005B6F43" w:rsidP="008C3423">
      <w:pPr>
        <w:pStyle w:val="TEXTOCORRIDO"/>
        <w:rPr>
          <w:rFonts w:ascii="Times New Roman" w:hAnsi="Times New Roman" w:cs="Times New Roman"/>
        </w:rPr>
      </w:pPr>
      <w:r w:rsidRPr="001068EF">
        <w:rPr>
          <w:rFonts w:ascii="Times New Roman" w:hAnsi="Times New Roman" w:cs="Times New Roman"/>
        </w:rPr>
        <w:t>Nesse sentido, Lola, uma travesti de 33 anos, em entrevista realizada por Marcio Zamboni, pesquisador antropólogo que estuda a temática do encarceramento trans, retrata a realidade da dicotomia entre transexualidade e criminalidade:</w:t>
      </w:r>
    </w:p>
    <w:p w14:paraId="3D30E646" w14:textId="77777777" w:rsidR="005B6F43" w:rsidRPr="001068EF" w:rsidRDefault="005B6F43" w:rsidP="008C3423">
      <w:pPr>
        <w:pStyle w:val="TEXTOCORRIDO"/>
        <w:rPr>
          <w:rFonts w:ascii="Times New Roman" w:hAnsi="Times New Roman" w:cs="Times New Roman"/>
        </w:rPr>
      </w:pPr>
    </w:p>
    <w:p w14:paraId="17FEECFD" w14:textId="7F750061" w:rsidR="005B6F43" w:rsidRPr="001068EF" w:rsidRDefault="005B6F43" w:rsidP="00550F6A">
      <w:pPr>
        <w:pStyle w:val="SemEspaamento"/>
        <w:rPr>
          <w:rFonts w:ascii="Times New Roman" w:hAnsi="Times New Roman"/>
          <w:sz w:val="20"/>
          <w:szCs w:val="20"/>
        </w:rPr>
      </w:pPr>
      <w:r w:rsidRPr="001068EF">
        <w:rPr>
          <w:rFonts w:ascii="Times New Roman" w:hAnsi="Times New Roman"/>
          <w:sz w:val="20"/>
          <w:szCs w:val="20"/>
        </w:rPr>
        <w:t>Nós</w:t>
      </w:r>
      <w:r w:rsidR="006B76ED" w:rsidRPr="001068EF">
        <w:rPr>
          <w:rFonts w:ascii="Times New Roman" w:hAnsi="Times New Roman"/>
          <w:sz w:val="20"/>
          <w:szCs w:val="20"/>
        </w:rPr>
        <w:t>[,]</w:t>
      </w:r>
      <w:r w:rsidRPr="001068EF">
        <w:rPr>
          <w:rFonts w:ascii="Times New Roman" w:hAnsi="Times New Roman"/>
          <w:sz w:val="20"/>
          <w:szCs w:val="20"/>
        </w:rPr>
        <w:t xml:space="preserve"> travestis</w:t>
      </w:r>
      <w:r w:rsidR="006B76ED" w:rsidRPr="001068EF">
        <w:rPr>
          <w:rFonts w:ascii="Times New Roman" w:hAnsi="Times New Roman"/>
          <w:sz w:val="20"/>
          <w:szCs w:val="20"/>
        </w:rPr>
        <w:t>[,]</w:t>
      </w:r>
      <w:r w:rsidRPr="001068EF">
        <w:rPr>
          <w:rFonts w:ascii="Times New Roman" w:hAnsi="Times New Roman"/>
          <w:sz w:val="20"/>
          <w:szCs w:val="20"/>
        </w:rPr>
        <w:t xml:space="preserve"> não somos do crime, entendeu? A gente muitas vezes comete um crime dentro daquilo que a gente faz, que é a prostituição. Porque onde tem prostituição a gente sabe que tem muito crime. Na pista tem muita droga, muito roubo, muita violência também. Essa coisa de ciúme, de competição, dá muita briga também, muito barraco. O crime é uma coisa que a gente pode fazer assim, e ser presa por isso, e tem que pagar cadeia. Mas não é da nossa natureza, entendeu?</w:t>
      </w:r>
      <w:r w:rsidR="00522A9E" w:rsidRPr="001068EF">
        <w:rPr>
          <w:rFonts w:ascii="Times New Roman" w:hAnsi="Times New Roman"/>
          <w:sz w:val="20"/>
          <w:szCs w:val="20"/>
        </w:rPr>
        <w:t xml:space="preserve"> </w:t>
      </w:r>
      <w:r w:rsidR="008C3423" w:rsidRPr="001068EF">
        <w:rPr>
          <w:rFonts w:ascii="Times New Roman" w:hAnsi="Times New Roman"/>
          <w:noProof/>
          <w:sz w:val="20"/>
          <w:szCs w:val="20"/>
        </w:rPr>
        <w:t xml:space="preserve"> (ZAMBONI, 2017).</w:t>
      </w:r>
    </w:p>
    <w:p w14:paraId="29D66C6B" w14:textId="77777777" w:rsidR="005B6F43" w:rsidRPr="001068EF" w:rsidRDefault="005B6F43" w:rsidP="008C3423">
      <w:pPr>
        <w:pStyle w:val="TEXTOCORRIDO"/>
        <w:rPr>
          <w:rFonts w:ascii="Times New Roman" w:hAnsi="Times New Roman" w:cs="Times New Roman"/>
        </w:rPr>
      </w:pPr>
    </w:p>
    <w:p w14:paraId="220A1BCA" w14:textId="0E584FF2" w:rsidR="005B6F43" w:rsidRPr="001068EF" w:rsidRDefault="005B6F43" w:rsidP="008C3423">
      <w:pPr>
        <w:pStyle w:val="TEXTOCORRIDO"/>
        <w:rPr>
          <w:rFonts w:ascii="Times New Roman" w:hAnsi="Times New Roman" w:cs="Times New Roman"/>
        </w:rPr>
      </w:pPr>
      <w:r w:rsidRPr="001068EF">
        <w:rPr>
          <w:rFonts w:ascii="Times New Roman" w:hAnsi="Times New Roman" w:cs="Times New Roman"/>
        </w:rPr>
        <w:t>Neste cenário, a fala de Lola é capaz de trazer elementos enriquecedores na construção deste trabalho</w:t>
      </w:r>
      <w:r w:rsidR="00550F6A" w:rsidRPr="001068EF">
        <w:rPr>
          <w:rFonts w:ascii="Times New Roman" w:hAnsi="Times New Roman" w:cs="Times New Roman"/>
        </w:rPr>
        <w:t>. S</w:t>
      </w:r>
      <w:r w:rsidRPr="001068EF">
        <w:rPr>
          <w:rFonts w:ascii="Times New Roman" w:hAnsi="Times New Roman" w:cs="Times New Roman"/>
        </w:rPr>
        <w:t>ua afirmação sobre os crimes cometidos em decorrência de sua atividade (prostituição) e o antagonismo que propõe ao reconhecer que, em geral, pessoas trans não possuem maior propensão para o crime, leva a identificar uma associação implícita entre crime e masculinidade e prostituição e feminilidade.</w:t>
      </w:r>
    </w:p>
    <w:p w14:paraId="78D8E2D4" w14:textId="6CFFC284" w:rsidR="005B6F43" w:rsidRPr="001068EF" w:rsidRDefault="005B6F43" w:rsidP="008C3423">
      <w:pPr>
        <w:pStyle w:val="TEXTOCORRIDO"/>
        <w:rPr>
          <w:rFonts w:ascii="Times New Roman" w:hAnsi="Times New Roman" w:cs="Times New Roman"/>
        </w:rPr>
      </w:pPr>
      <w:r w:rsidRPr="001068EF">
        <w:rPr>
          <w:rFonts w:ascii="Times New Roman" w:hAnsi="Times New Roman" w:cs="Times New Roman"/>
        </w:rPr>
        <w:t xml:space="preserve">Partindo de um espectro criminológico, concebe-se </w:t>
      </w:r>
      <w:r w:rsidR="008619CF" w:rsidRPr="001068EF">
        <w:rPr>
          <w:rFonts w:ascii="Times New Roman" w:hAnsi="Times New Roman" w:cs="Times New Roman"/>
        </w:rPr>
        <w:t xml:space="preserve">a </w:t>
      </w:r>
      <w:r w:rsidRPr="001068EF">
        <w:rPr>
          <w:rFonts w:ascii="Times New Roman" w:hAnsi="Times New Roman" w:cs="Times New Roman"/>
        </w:rPr>
        <w:t>ideia de que as pessoas trans não são determinantemente criminosas habituais, ou seja, pessoas que fazem do crime seu meio de vida, mas, em verdade, trata-se de criminosas ocasionais, que em razão da marginalização imposta pela sociedade são inseridas em contextos execráveis, ficando, então, sujeitos à delinquência.</w:t>
      </w:r>
    </w:p>
    <w:p w14:paraId="3382E60A" w14:textId="2AD6265C" w:rsidR="005B6F43" w:rsidRPr="001068EF" w:rsidRDefault="005B6F43" w:rsidP="008C3423">
      <w:pPr>
        <w:pStyle w:val="TEXTOCORRIDO"/>
        <w:rPr>
          <w:rFonts w:ascii="Times New Roman" w:hAnsi="Times New Roman" w:cs="Times New Roman"/>
        </w:rPr>
      </w:pPr>
      <w:r w:rsidRPr="001068EF">
        <w:rPr>
          <w:rFonts w:ascii="Times New Roman" w:hAnsi="Times New Roman" w:cs="Times New Roman"/>
        </w:rPr>
        <w:t>Tomando como norte a fala de Lola e os dados obtidos pela ANTRA, é possível concluir que a extremada intolerância</w:t>
      </w:r>
      <w:r w:rsidR="00AB40EE" w:rsidRPr="001068EF">
        <w:rPr>
          <w:rFonts w:ascii="Times New Roman" w:hAnsi="Times New Roman" w:cs="Times New Roman"/>
        </w:rPr>
        <w:t>,</w:t>
      </w:r>
      <w:r w:rsidRPr="001068EF">
        <w:rPr>
          <w:rFonts w:ascii="Times New Roman" w:hAnsi="Times New Roman" w:cs="Times New Roman"/>
        </w:rPr>
        <w:t xml:space="preserve"> aliada a um preconceito enraizado na sociedade</w:t>
      </w:r>
      <w:r w:rsidR="00AB40EE" w:rsidRPr="001068EF">
        <w:rPr>
          <w:rFonts w:ascii="Times New Roman" w:hAnsi="Times New Roman" w:cs="Times New Roman"/>
        </w:rPr>
        <w:t>,</w:t>
      </w:r>
      <w:r w:rsidRPr="001068EF">
        <w:rPr>
          <w:rFonts w:ascii="Times New Roman" w:hAnsi="Times New Roman" w:cs="Times New Roman"/>
        </w:rPr>
        <w:t xml:space="preserve"> mostra-se verdadeiro óbice na busca a uma vida minimamente digna. Além do mais, a escassez de incentivos à inserção de pessoas transgênero no mercado de trabalho ou demais setores da economia, faz com que essa marginalização as leve, muitas vezes contra seu consentimento, </w:t>
      </w:r>
      <w:r w:rsidRPr="001068EF">
        <w:rPr>
          <w:rFonts w:ascii="Times New Roman" w:hAnsi="Times New Roman" w:cs="Times New Roman"/>
        </w:rPr>
        <w:lastRenderedPageBreak/>
        <w:t xml:space="preserve">mas como única forma que a sociedade julga lhes parecer adequada, para a prostituição, facilitando o acesso </w:t>
      </w:r>
      <w:r w:rsidR="00550F6A" w:rsidRPr="001068EF">
        <w:rPr>
          <w:rFonts w:ascii="Times New Roman" w:hAnsi="Times New Roman" w:cs="Times New Roman"/>
        </w:rPr>
        <w:t>à</w:t>
      </w:r>
      <w:r w:rsidRPr="001068EF">
        <w:rPr>
          <w:rFonts w:ascii="Times New Roman" w:hAnsi="Times New Roman" w:cs="Times New Roman"/>
        </w:rPr>
        <w:t xml:space="preserve"> criminalidade.</w:t>
      </w:r>
    </w:p>
    <w:p w14:paraId="3FBFCD66" w14:textId="77777777" w:rsidR="005B6F43" w:rsidRPr="001068EF" w:rsidRDefault="005B6F43" w:rsidP="008C3423">
      <w:pPr>
        <w:pStyle w:val="TEXTOCORRIDO"/>
        <w:rPr>
          <w:rFonts w:ascii="Times New Roman" w:hAnsi="Times New Roman" w:cs="Times New Roman"/>
        </w:rPr>
      </w:pPr>
      <w:r w:rsidRPr="001068EF">
        <w:rPr>
          <w:rFonts w:ascii="Times New Roman" w:hAnsi="Times New Roman" w:cs="Times New Roman"/>
        </w:rPr>
        <w:t>Ainda neste cenário, há muito tempo se fala em quão desumanas são as prisões no Brasil e como seu sistema prisional é ineficaz. Nesse lugar, onde os direitos fundamentais dos presos são esquecidos, o Estado tenta criar uma falsa expectativa de que os detentos serão ressocializados e algum dia voltarão a compor de maneira harmônica a sociedade. Nesse contexto de infindáveis violações físicas e psicológicas, depara-se com a problemática do aprisionamento da comunidade LGBT, em particular os transgêneros.</w:t>
      </w:r>
    </w:p>
    <w:p w14:paraId="3C378BA3" w14:textId="7AB290D7" w:rsidR="005B6F43" w:rsidRPr="001068EF" w:rsidRDefault="005B6F43" w:rsidP="008C3423">
      <w:pPr>
        <w:pStyle w:val="TEXTOCORRIDO"/>
        <w:rPr>
          <w:rFonts w:ascii="Times New Roman" w:hAnsi="Times New Roman" w:cs="Times New Roman"/>
        </w:rPr>
      </w:pPr>
      <w:r w:rsidRPr="001068EF">
        <w:rPr>
          <w:rFonts w:ascii="Times New Roman" w:hAnsi="Times New Roman" w:cs="Times New Roman"/>
        </w:rPr>
        <w:t>Um levantamento feito pela SAP (Secretaria de Administração Penitenciária) do Estado de São Paulo, em 2013, revelou haver 431 (quatrocentos e trinta e um) travestis e 19 (dezenove) transexuais em suas dependências, distribuídas entre suas cinco coordenadorias regionais (Regiões Metropolitanas; Noroeste; Central; Oeste; Vale do Ribeira e Litoral). Esse mesmo levantamento demonstrou que a distribuição de travestis e transexuais é proporcional ao número de presos sendo 450 (quatrocentos e cinquenta) travestis e transexuais para 230.000 (duzentos e trinta mil) presos, ou seja, uma relação de aproximadamente uma travesti ou transexual para cada 500 presos. Por outro lado, em que pese se constatar que, se no âmbito das regiões (coordenadorias) tal número mantém certa proporcionalidade, o mesmo não se verifica no interior das coordenadorias, isso porque, em apenas duas unidades (Tupi Paulista e Presidente Prudente) estavam 101 travestis e um transexual, correspondendo a mais de 83% dessa população na região</w:t>
      </w:r>
      <w:r w:rsidR="00EA75D4" w:rsidRPr="001068EF">
        <w:rPr>
          <w:rFonts w:ascii="Times New Roman" w:hAnsi="Times New Roman" w:cs="Times New Roman"/>
        </w:rPr>
        <w:t xml:space="preserve"> </w:t>
      </w:r>
      <w:r w:rsidR="008C3423" w:rsidRPr="001068EF">
        <w:rPr>
          <w:rFonts w:ascii="Times New Roman" w:hAnsi="Times New Roman" w:cs="Times New Roman"/>
          <w:noProof/>
        </w:rPr>
        <w:t>(ZAMBONI, 2017).</w:t>
      </w:r>
    </w:p>
    <w:p w14:paraId="39F4ADED" w14:textId="6F6F4F1F" w:rsidR="005B6F43" w:rsidRPr="001068EF" w:rsidRDefault="005B6F43" w:rsidP="008C3423">
      <w:pPr>
        <w:pStyle w:val="TEXTOCORRIDO"/>
        <w:rPr>
          <w:rFonts w:ascii="Times New Roman" w:hAnsi="Times New Roman" w:cs="Times New Roman"/>
        </w:rPr>
      </w:pPr>
      <w:r w:rsidRPr="001068EF">
        <w:rPr>
          <w:rFonts w:ascii="Times New Roman" w:hAnsi="Times New Roman" w:cs="Times New Roman"/>
        </w:rPr>
        <w:t xml:space="preserve">Durante a produção deste artigo, foram enviados e-mails às instituições responsáveis pela administração penitenciária de cada </w:t>
      </w:r>
      <w:r w:rsidR="00353FF9" w:rsidRPr="001068EF">
        <w:rPr>
          <w:rFonts w:ascii="Times New Roman" w:hAnsi="Times New Roman" w:cs="Times New Roman"/>
        </w:rPr>
        <w:t>estado da Federação</w:t>
      </w:r>
      <w:r w:rsidRPr="001068EF">
        <w:rPr>
          <w:rFonts w:ascii="Times New Roman" w:hAnsi="Times New Roman" w:cs="Times New Roman"/>
        </w:rPr>
        <w:t>, solicitando um levantamento do número de presos transgêneros nas penitenciárias, houve apenas resposta da AGEPEN-MS (Agência Estadual de Administração do Sistema Penitenciário do Mato Grosso do Sul), que informou haver 14 transgêneros na Penitenciária Estadual de Dourados (PED), 10 transgêneros no Instituto Penal de Campo Grande (IPCG) e 10 transgêneros, em média, no Estabelecimento Penal Feminino Irmã Irma Zorzi.</w:t>
      </w:r>
    </w:p>
    <w:p w14:paraId="7AC14266" w14:textId="606B13BE" w:rsidR="005B6F43" w:rsidRPr="001068EF" w:rsidRDefault="005B6F43" w:rsidP="008C3423">
      <w:pPr>
        <w:pStyle w:val="TEXTOCORRIDO"/>
        <w:rPr>
          <w:rFonts w:ascii="Times New Roman" w:hAnsi="Times New Roman" w:cs="Times New Roman"/>
        </w:rPr>
      </w:pPr>
      <w:r w:rsidRPr="001068EF">
        <w:rPr>
          <w:rFonts w:ascii="Times New Roman" w:hAnsi="Times New Roman" w:cs="Times New Roman"/>
        </w:rPr>
        <w:t xml:space="preserve">Esses dados, antes de mais nada, servem como norte do presente trabalho, não apenas por quantificar o número de presos transgêneros, mas, em sua essência, por reafirmar o envolvimento deste público com a criminalidade. Além disso, a dificuldade no acesso a essas informações inviabiliza um estudo aprimorado e fidedigno quanto à realidade enfrentada pela população transgênero no cárcere, uma vez que a falta de parâmetros impossibilita estabelecer </w:t>
      </w:r>
      <w:r w:rsidRPr="001068EF">
        <w:rPr>
          <w:rFonts w:ascii="Times New Roman" w:hAnsi="Times New Roman" w:cs="Times New Roman"/>
        </w:rPr>
        <w:lastRenderedPageBreak/>
        <w:t>um elo entre a situação vivenciada e a situação juridicamente assegurada a esse público, ou seja, confrontar o mundo do ser com o do dever ser.</w:t>
      </w:r>
    </w:p>
    <w:p w14:paraId="631D3312" w14:textId="6DD95165" w:rsidR="005B6F43" w:rsidRPr="001068EF" w:rsidRDefault="005B6F43" w:rsidP="008C3423">
      <w:pPr>
        <w:pStyle w:val="TEXTOCORRIDO"/>
        <w:rPr>
          <w:rFonts w:ascii="Times New Roman" w:hAnsi="Times New Roman" w:cs="Times New Roman"/>
        </w:rPr>
      </w:pPr>
      <w:r w:rsidRPr="001068EF">
        <w:rPr>
          <w:rFonts w:ascii="Times New Roman" w:hAnsi="Times New Roman" w:cs="Times New Roman"/>
        </w:rPr>
        <w:t>Analisando sua estrutura de formação, pode-se dizer que sistema penal parte de uma lógica binária de separação por gênero, na qual os indivíduos que compõem esse grupo possuem papéis nitidamente demarcados, ou seja, “homem é homem e mulher é mulher”. É dizer, o sistema, em suas práticas de neutralização, vitimiza as individualidades em prol de uma padronização</w:t>
      </w:r>
      <w:r w:rsidR="008C3423" w:rsidRPr="001068EF">
        <w:rPr>
          <w:rFonts w:ascii="Times New Roman" w:hAnsi="Times New Roman" w:cs="Times New Roman"/>
        </w:rPr>
        <w:t xml:space="preserve"> </w:t>
      </w:r>
      <w:r w:rsidR="008C3423" w:rsidRPr="001068EF">
        <w:rPr>
          <w:rFonts w:ascii="Times New Roman" w:hAnsi="Times New Roman" w:cs="Times New Roman"/>
          <w:noProof/>
        </w:rPr>
        <w:t>(LIMA; NASCIMENTO, 2014).</w:t>
      </w:r>
    </w:p>
    <w:p w14:paraId="723D28A8" w14:textId="2933E737" w:rsidR="005B6F43" w:rsidRPr="001068EF" w:rsidRDefault="005B6F43" w:rsidP="008C3423">
      <w:pPr>
        <w:pStyle w:val="TEXTOCORRIDO"/>
        <w:rPr>
          <w:rFonts w:ascii="Times New Roman" w:hAnsi="Times New Roman" w:cs="Times New Roman"/>
        </w:rPr>
      </w:pPr>
      <w:r w:rsidRPr="001068EF">
        <w:rPr>
          <w:rFonts w:ascii="Times New Roman" w:hAnsi="Times New Roman" w:cs="Times New Roman"/>
        </w:rPr>
        <w:t>Em entrevista realizada por Márcio Zamboni, Joaquim, um preso provisório, fala da existência de uma ideologia do crime que valoriza a masculinidade:</w:t>
      </w:r>
    </w:p>
    <w:p w14:paraId="2F4D9D2F" w14:textId="77777777" w:rsidR="005B6F43" w:rsidRPr="001068EF" w:rsidRDefault="005B6F43" w:rsidP="008C3423">
      <w:pPr>
        <w:pStyle w:val="TEXTOCORRIDO"/>
        <w:rPr>
          <w:rFonts w:ascii="Times New Roman" w:hAnsi="Times New Roman" w:cs="Times New Roman"/>
        </w:rPr>
      </w:pPr>
    </w:p>
    <w:p w14:paraId="4F93DA22" w14:textId="475355A3" w:rsidR="005B6F43" w:rsidRPr="001068EF" w:rsidRDefault="005B6F43" w:rsidP="00550F6A">
      <w:pPr>
        <w:pStyle w:val="SemEspaamento"/>
        <w:rPr>
          <w:rFonts w:ascii="Times New Roman" w:hAnsi="Times New Roman"/>
          <w:sz w:val="20"/>
          <w:szCs w:val="20"/>
        </w:rPr>
      </w:pPr>
      <w:r w:rsidRPr="001068EF">
        <w:rPr>
          <w:rFonts w:ascii="Times New Roman" w:hAnsi="Times New Roman"/>
          <w:sz w:val="20"/>
          <w:szCs w:val="20"/>
        </w:rPr>
        <w:t>Isso é uma coisa da ideologia do crime no Brasil, entendeu? É uma coisa que não foi o PCC que inventou. O PCC adotou e por assim dizer transformou em lei, mas é uma coisa que já estava na ideologia do crime. E o que é? É essa id</w:t>
      </w:r>
      <w:r w:rsidR="0031440E" w:rsidRPr="001068EF">
        <w:rPr>
          <w:rFonts w:ascii="Times New Roman" w:hAnsi="Times New Roman"/>
          <w:sz w:val="20"/>
          <w:szCs w:val="20"/>
        </w:rPr>
        <w:t>e</w:t>
      </w:r>
      <w:r w:rsidRPr="001068EF">
        <w:rPr>
          <w:rFonts w:ascii="Times New Roman" w:hAnsi="Times New Roman"/>
          <w:sz w:val="20"/>
          <w:szCs w:val="20"/>
        </w:rPr>
        <w:t>ia de que para ser bandido tem que ser sujeito homem e tem que gostar de mulher. E a gente vê que isso vale até para mulher, que em geral a mulher do crime é aquela que gosta de mulher também. É o sapatão. Mas a gente vê que isso é uma ideologia. Na verdade, se você pensar não tem nada a ver uma coisa com a outra. O sujeito pode ser homossexual e pode ter a personalidade criminosa, aquela propensão, ser do crime mesmo. A atitude criminosa qualquer um pode ter, não tem essa. Mas no Brasil ele não vai ter voz ativa na organização, não vai ter o lugar dele, por que tem essa ideologia.</w:t>
      </w:r>
      <w:r w:rsidR="000A7C00" w:rsidRPr="001068EF">
        <w:rPr>
          <w:rFonts w:ascii="Times New Roman" w:hAnsi="Times New Roman"/>
          <w:sz w:val="20"/>
          <w:szCs w:val="20"/>
        </w:rPr>
        <w:t xml:space="preserve"> </w:t>
      </w:r>
      <w:r w:rsidR="008C3423" w:rsidRPr="001068EF">
        <w:rPr>
          <w:rFonts w:ascii="Times New Roman" w:hAnsi="Times New Roman"/>
          <w:noProof/>
          <w:sz w:val="20"/>
          <w:szCs w:val="20"/>
        </w:rPr>
        <w:t>(ZAMBONI, 2017).</w:t>
      </w:r>
    </w:p>
    <w:p w14:paraId="76241DD2" w14:textId="77777777" w:rsidR="005B6F43" w:rsidRPr="001068EF" w:rsidRDefault="005B6F43" w:rsidP="008C3423">
      <w:pPr>
        <w:pStyle w:val="TEXTOCORRIDO"/>
        <w:rPr>
          <w:rFonts w:ascii="Times New Roman" w:hAnsi="Times New Roman" w:cs="Times New Roman"/>
        </w:rPr>
      </w:pPr>
    </w:p>
    <w:p w14:paraId="6298E877" w14:textId="090284FD" w:rsidR="005B6F43" w:rsidRPr="001068EF" w:rsidRDefault="005B6F43" w:rsidP="008C3423">
      <w:pPr>
        <w:pStyle w:val="TEXTOCORRIDO"/>
        <w:rPr>
          <w:rFonts w:ascii="Times New Roman" w:hAnsi="Times New Roman" w:cs="Times New Roman"/>
        </w:rPr>
      </w:pPr>
      <w:r w:rsidRPr="001068EF">
        <w:rPr>
          <w:rFonts w:ascii="Times New Roman" w:hAnsi="Times New Roman" w:cs="Times New Roman"/>
        </w:rPr>
        <w:t>O discurso de Joaquim aborda um ponto importante no contexto do presente trabalho, pois traduz a ideia de que mesmo no mundo criminoso existe clara aversão ao que escapa à padronização do sistema. Isto é, subsiste a ideia de que há muito transgênero que é mais criminoso do que muito ladrão, mas, em última análise, significa dizer, as pessoas trans são do crime, mas não são o crime, porque o sistema associa poder a masculinidade e para ser o crime tem que ser sujeito homem.</w:t>
      </w:r>
    </w:p>
    <w:p w14:paraId="1F1AFBB8" w14:textId="40B49848" w:rsidR="005B6F43" w:rsidRPr="001068EF" w:rsidRDefault="005B6F43" w:rsidP="008C3423">
      <w:pPr>
        <w:pStyle w:val="TEXTOCORRIDO"/>
        <w:rPr>
          <w:rFonts w:ascii="Times New Roman" w:hAnsi="Times New Roman" w:cs="Times New Roman"/>
        </w:rPr>
      </w:pPr>
      <w:r w:rsidRPr="001068EF">
        <w:rPr>
          <w:rFonts w:ascii="Times New Roman" w:hAnsi="Times New Roman" w:cs="Times New Roman"/>
        </w:rPr>
        <w:t>Para se compreender a “ideologia do crime” exposta na fala de Joaquim, é necessário entender o complexo sistema de controle das cadeias, sejam as alinhas com o PCC (Primeiro Comando da Capital), o CRBC (Comando Revolucionário Brasileiro da Criminalidade), a Seita Satânica, ou então, a denominada “Cadeia dos coisas” (aqueles que não estão alinhados com nenhuma facção e/ou que por elas foram rejeitados)</w:t>
      </w:r>
      <w:r w:rsidR="00B2680B" w:rsidRPr="001068EF">
        <w:rPr>
          <w:rFonts w:ascii="Times New Roman" w:hAnsi="Times New Roman" w:cs="Times New Roman"/>
        </w:rPr>
        <w:t xml:space="preserve"> </w:t>
      </w:r>
      <w:r w:rsidR="008C3423" w:rsidRPr="001068EF">
        <w:rPr>
          <w:rFonts w:ascii="Times New Roman" w:hAnsi="Times New Roman" w:cs="Times New Roman"/>
          <w:noProof/>
        </w:rPr>
        <w:t>(ZAMBONI, 2017)</w:t>
      </w:r>
      <w:r w:rsidRPr="001068EF">
        <w:rPr>
          <w:rFonts w:ascii="Times New Roman" w:hAnsi="Times New Roman" w:cs="Times New Roman"/>
        </w:rPr>
        <w:t>, no âmbito do Estado de São Paulo.</w:t>
      </w:r>
    </w:p>
    <w:p w14:paraId="69377731" w14:textId="534F3D43" w:rsidR="005B6F43" w:rsidRPr="001068EF" w:rsidRDefault="005B6F43" w:rsidP="008C3423">
      <w:pPr>
        <w:pStyle w:val="TEXTOCORRIDO"/>
        <w:rPr>
          <w:rFonts w:ascii="Times New Roman" w:hAnsi="Times New Roman" w:cs="Times New Roman"/>
        </w:rPr>
      </w:pPr>
      <w:r w:rsidRPr="001068EF">
        <w:rPr>
          <w:rFonts w:ascii="Times New Roman" w:hAnsi="Times New Roman" w:cs="Times New Roman"/>
        </w:rPr>
        <w:t xml:space="preserve">No tocante ao coletivo de presos hegemônico no Estado de São Paulo, o PCC, a proibição do estupro e a adoção da igualdade como sendo um dos valores máximos dessa facção trouxeram mudanças significativas nas condições de vida dos indivíduos da comunidade </w:t>
      </w:r>
      <w:r w:rsidRPr="001068EF">
        <w:rPr>
          <w:rFonts w:ascii="Times New Roman" w:hAnsi="Times New Roman" w:cs="Times New Roman"/>
        </w:rPr>
        <w:lastRenderedPageBreak/>
        <w:t>LGBT. Todavia, se a proibição do estupro consolidou a esses sujeitos um resguardo ao direito de ter sua integridade física inviolada, pautada na lógica dos direitos humanos, tem-se que a proibição de práticas sexuais entre os presos, o direito a utilizar roupas femininas e cabelos longos viola o direito de autonomia e autodeterminação que possuem</w:t>
      </w:r>
      <w:r w:rsidR="00B2680B" w:rsidRPr="001068EF">
        <w:rPr>
          <w:rFonts w:ascii="Times New Roman" w:hAnsi="Times New Roman" w:cs="Times New Roman"/>
        </w:rPr>
        <w:t xml:space="preserve"> </w:t>
      </w:r>
      <w:r w:rsidR="008C3423" w:rsidRPr="001068EF">
        <w:rPr>
          <w:rFonts w:ascii="Times New Roman" w:hAnsi="Times New Roman" w:cs="Times New Roman"/>
          <w:noProof/>
        </w:rPr>
        <w:t>(ZAMBONI, 2017).</w:t>
      </w:r>
    </w:p>
    <w:p w14:paraId="0FE4793B" w14:textId="77777777" w:rsidR="005B6F43" w:rsidRPr="001068EF" w:rsidRDefault="005B6F43" w:rsidP="008C3423">
      <w:pPr>
        <w:pStyle w:val="TEXTOCORRIDO"/>
        <w:rPr>
          <w:rFonts w:ascii="Times New Roman" w:hAnsi="Times New Roman" w:cs="Times New Roman"/>
        </w:rPr>
      </w:pPr>
      <w:r w:rsidRPr="001068EF">
        <w:rPr>
          <w:rFonts w:ascii="Times New Roman" w:hAnsi="Times New Roman" w:cs="Times New Roman"/>
        </w:rPr>
        <w:t>Em entrevista realizada por Marcio Zamboni, Samantha, que já contava com oito passagens pelo sistema prisional, refere:</w:t>
      </w:r>
    </w:p>
    <w:p w14:paraId="4B0B8B86" w14:textId="77777777" w:rsidR="005B6F43" w:rsidRPr="001068EF" w:rsidRDefault="005B6F43" w:rsidP="008C3423">
      <w:pPr>
        <w:pStyle w:val="TEXTOCORRIDO"/>
        <w:rPr>
          <w:rFonts w:ascii="Times New Roman" w:hAnsi="Times New Roman" w:cs="Times New Roman"/>
        </w:rPr>
      </w:pPr>
    </w:p>
    <w:p w14:paraId="14F46B46" w14:textId="63AB606D" w:rsidR="005B6F43" w:rsidRPr="001068EF" w:rsidRDefault="005B6F43" w:rsidP="00550F6A">
      <w:pPr>
        <w:pStyle w:val="SemEspaamento"/>
        <w:rPr>
          <w:rFonts w:ascii="Times New Roman" w:hAnsi="Times New Roman"/>
          <w:sz w:val="20"/>
          <w:szCs w:val="20"/>
        </w:rPr>
      </w:pPr>
      <w:r w:rsidRPr="001068EF">
        <w:rPr>
          <w:rFonts w:ascii="Times New Roman" w:hAnsi="Times New Roman"/>
          <w:sz w:val="20"/>
          <w:szCs w:val="20"/>
        </w:rPr>
        <w:t xml:space="preserve">A minha irmã me cobra muito para eu ir para uma cadeia do PCC. Ela disse que já fechou com os irmãos de eu ir para lá. Eu já fiquei em cadeia do </w:t>
      </w:r>
      <w:r w:rsidR="005D282C" w:rsidRPr="001068EF">
        <w:rPr>
          <w:rFonts w:ascii="Times New Roman" w:hAnsi="Times New Roman"/>
          <w:sz w:val="20"/>
          <w:szCs w:val="20"/>
        </w:rPr>
        <w:t>PCC,</w:t>
      </w:r>
      <w:r w:rsidRPr="001068EF">
        <w:rPr>
          <w:rFonts w:ascii="Times New Roman" w:hAnsi="Times New Roman"/>
          <w:sz w:val="20"/>
          <w:szCs w:val="20"/>
        </w:rPr>
        <w:t xml:space="preserve"> mas para a gente que é homossexual é ruim demais, é muito sofrimento. A gente fecha com eles mas tem que usar cabelo curto, não pode usar roupa feminina, não pode ter relação. E aqui tem uns bofe</w:t>
      </w:r>
      <w:r w:rsidR="00495532" w:rsidRPr="001068EF">
        <w:rPr>
          <w:rFonts w:ascii="Times New Roman" w:hAnsi="Times New Roman"/>
          <w:sz w:val="20"/>
          <w:szCs w:val="20"/>
        </w:rPr>
        <w:t xml:space="preserve"> [sic]</w:t>
      </w:r>
      <w:r w:rsidRPr="001068EF">
        <w:rPr>
          <w:rFonts w:ascii="Times New Roman" w:hAnsi="Times New Roman"/>
          <w:sz w:val="20"/>
          <w:szCs w:val="20"/>
        </w:rPr>
        <w:t>, cada homem que tem aqui, uns bofe lindo que você não acredita e que tão querendo você.</w:t>
      </w:r>
      <w:r w:rsidR="004B24A7" w:rsidRPr="001068EF">
        <w:rPr>
          <w:rFonts w:ascii="Times New Roman" w:hAnsi="Times New Roman"/>
          <w:sz w:val="20"/>
          <w:szCs w:val="20"/>
        </w:rPr>
        <w:t xml:space="preserve"> (ZAMBONI, 2017)</w:t>
      </w:r>
      <w:r w:rsidR="008C3423" w:rsidRPr="001068EF">
        <w:rPr>
          <w:rFonts w:ascii="Times New Roman" w:hAnsi="Times New Roman"/>
          <w:sz w:val="20"/>
          <w:szCs w:val="20"/>
        </w:rPr>
        <w:t>.</w:t>
      </w:r>
    </w:p>
    <w:p w14:paraId="7FC41CDD" w14:textId="77777777" w:rsidR="005B6F43" w:rsidRPr="001068EF" w:rsidRDefault="005B6F43" w:rsidP="008C3423">
      <w:pPr>
        <w:pStyle w:val="TEXTOCORRIDO"/>
        <w:rPr>
          <w:rFonts w:ascii="Times New Roman" w:hAnsi="Times New Roman" w:cs="Times New Roman"/>
        </w:rPr>
      </w:pPr>
    </w:p>
    <w:p w14:paraId="21945295" w14:textId="77777777" w:rsidR="005B6F43" w:rsidRPr="001068EF" w:rsidRDefault="005B6F43" w:rsidP="008C3423">
      <w:pPr>
        <w:pStyle w:val="TEXTOCORRIDO"/>
        <w:rPr>
          <w:rFonts w:ascii="Times New Roman" w:hAnsi="Times New Roman" w:cs="Times New Roman"/>
        </w:rPr>
      </w:pPr>
      <w:r w:rsidRPr="001068EF">
        <w:rPr>
          <w:rFonts w:ascii="Times New Roman" w:hAnsi="Times New Roman" w:cs="Times New Roman"/>
        </w:rPr>
        <w:t>Esquecidos como são, esses sujeitos estão fadados a aceitar as realidades que o sistema lhes impõe. Sem resquícios de esperanças de que o cumprimento de pena seja o mais humano possível, submetem-se às árduas possibilidades que se lhes apresentam, seja pela proibição do estupro em troca da adoção de padrões e condutas eminentemente masculinos, tal como exige-se nas cadeias controladas pelo PCC, seja pela necessidade de autoafirmação do seu ser mais íntimo em prejuízo das mais incontáveis violências que possam vir a sofrer. Fato é que, lançados à sorte de um sistema prisional erigido a partir de uma lógica binária de separação por gênero, esses indivíduos, através da força que encontram em suas próprias fragilidades, lutam para que suas identidades não sejam suprimidas.</w:t>
      </w:r>
    </w:p>
    <w:p w14:paraId="5230E130" w14:textId="77777777" w:rsidR="005B6F43" w:rsidRPr="001068EF" w:rsidRDefault="005B6F43" w:rsidP="008C3423">
      <w:pPr>
        <w:pStyle w:val="TEXTOCORRIDO"/>
        <w:rPr>
          <w:rFonts w:ascii="Times New Roman" w:hAnsi="Times New Roman" w:cs="Times New Roman"/>
        </w:rPr>
      </w:pPr>
    </w:p>
    <w:p w14:paraId="383BDE15" w14:textId="47168FE5" w:rsidR="005B6F43" w:rsidRPr="001068EF" w:rsidRDefault="00C41593" w:rsidP="00C41593">
      <w:pPr>
        <w:pStyle w:val="TTULO10"/>
        <w:rPr>
          <w:rFonts w:ascii="Times New Roman" w:hAnsi="Times New Roman" w:cs="Times New Roman"/>
          <w:szCs w:val="24"/>
        </w:rPr>
      </w:pPr>
      <w:r w:rsidRPr="001068EF">
        <w:rPr>
          <w:rFonts w:ascii="Times New Roman" w:hAnsi="Times New Roman" w:cs="Times New Roman"/>
          <w:szCs w:val="24"/>
        </w:rPr>
        <w:t xml:space="preserve">2 </w:t>
      </w:r>
      <w:r w:rsidR="005B6F43" w:rsidRPr="001068EF">
        <w:rPr>
          <w:rFonts w:ascii="Times New Roman" w:hAnsi="Times New Roman" w:cs="Times New Roman"/>
          <w:szCs w:val="24"/>
        </w:rPr>
        <w:t>A LIBERDADE DE SER QUEM SE É, QUANDO NÃO SE É LIVRE DE FATO E DE DIREITO</w:t>
      </w:r>
    </w:p>
    <w:p w14:paraId="6BC397D4" w14:textId="77777777" w:rsidR="005B6F43" w:rsidRPr="001068EF" w:rsidRDefault="005B6F43" w:rsidP="008C3423">
      <w:pPr>
        <w:pStyle w:val="TEXTOCORRIDO"/>
        <w:rPr>
          <w:rFonts w:ascii="Times New Roman" w:hAnsi="Times New Roman" w:cs="Times New Roman"/>
        </w:rPr>
      </w:pPr>
    </w:p>
    <w:p w14:paraId="49A495CD" w14:textId="21EE1B6B" w:rsidR="005B6F43" w:rsidRPr="001068EF" w:rsidRDefault="005B6F43" w:rsidP="008C3423">
      <w:pPr>
        <w:pStyle w:val="TEXTOCORRIDO"/>
        <w:rPr>
          <w:rFonts w:ascii="Times New Roman" w:hAnsi="Times New Roman" w:cs="Times New Roman"/>
        </w:rPr>
      </w:pPr>
      <w:r w:rsidRPr="001068EF">
        <w:rPr>
          <w:rFonts w:ascii="Times New Roman" w:hAnsi="Times New Roman" w:cs="Times New Roman"/>
        </w:rPr>
        <w:t xml:space="preserve">Atualmente, sabe-se que a determinação do estabelecimento prisional para início do cumprimento da pena privativa de liberdade obedece </w:t>
      </w:r>
      <w:r w:rsidR="00B10874" w:rsidRPr="001068EF">
        <w:rPr>
          <w:rFonts w:ascii="Times New Roman" w:hAnsi="Times New Roman" w:cs="Times New Roman"/>
        </w:rPr>
        <w:t xml:space="preserve">a </w:t>
      </w:r>
      <w:r w:rsidRPr="001068EF">
        <w:rPr>
          <w:rFonts w:ascii="Times New Roman" w:hAnsi="Times New Roman" w:cs="Times New Roman"/>
        </w:rPr>
        <w:t>um critério objetivo, conforme disposto no artigo 82, § 1º, da Lei de Execuções Penais</w:t>
      </w:r>
      <w:r w:rsidR="00335551" w:rsidRPr="001068EF">
        <w:rPr>
          <w:rFonts w:ascii="Times New Roman" w:hAnsi="Times New Roman" w:cs="Times New Roman"/>
        </w:rPr>
        <w:t xml:space="preserve"> </w:t>
      </w:r>
      <w:r w:rsidR="008C3423" w:rsidRPr="001068EF">
        <w:rPr>
          <w:rFonts w:ascii="Times New Roman" w:hAnsi="Times New Roman" w:cs="Times New Roman"/>
          <w:noProof/>
        </w:rPr>
        <w:t>(BRASIL, 1984)</w:t>
      </w:r>
      <w:r w:rsidRPr="001068EF">
        <w:rPr>
          <w:rFonts w:ascii="Times New Roman" w:hAnsi="Times New Roman" w:cs="Times New Roman"/>
        </w:rPr>
        <w:t>, o qual prevê que a mulher e o idoso, separadamente, serão recolhidos em estabelecimento próprio, de acordo com sua condição pessoal.</w:t>
      </w:r>
    </w:p>
    <w:p w14:paraId="4A13C7FE" w14:textId="4D0C7337" w:rsidR="005B6F43" w:rsidRPr="001068EF" w:rsidRDefault="005B6F43" w:rsidP="008C3423">
      <w:pPr>
        <w:pStyle w:val="TEXTOCORRIDO"/>
        <w:rPr>
          <w:rFonts w:ascii="Times New Roman" w:hAnsi="Times New Roman" w:cs="Times New Roman"/>
        </w:rPr>
      </w:pPr>
      <w:r w:rsidRPr="001068EF">
        <w:rPr>
          <w:rFonts w:ascii="Times New Roman" w:hAnsi="Times New Roman" w:cs="Times New Roman"/>
        </w:rPr>
        <w:t>A separação de presos de acordo com o sexo não é recente, sendo observada, inicialmente, na Europa e, posteriormente, introduz</w:t>
      </w:r>
      <w:r w:rsidR="00353FF9" w:rsidRPr="001068EF">
        <w:rPr>
          <w:rFonts w:ascii="Times New Roman" w:hAnsi="Times New Roman" w:cs="Times New Roman"/>
        </w:rPr>
        <w:t>ida</w:t>
      </w:r>
      <w:r w:rsidRPr="001068EF">
        <w:rPr>
          <w:rFonts w:ascii="Times New Roman" w:hAnsi="Times New Roman" w:cs="Times New Roman"/>
        </w:rPr>
        <w:t xml:space="preserve"> no contexto brasileiro. Dentre outros motivos para a construção de estabelecimentos prisionais eminentemente femininos, expõe-se </w:t>
      </w:r>
      <w:r w:rsidRPr="001068EF">
        <w:rPr>
          <w:rFonts w:ascii="Times New Roman" w:hAnsi="Times New Roman" w:cs="Times New Roman"/>
        </w:rPr>
        <w:lastRenderedPageBreak/>
        <w:t>a segurança e dignidade humana das condenadas como fundamento legal, uma vez que enquanto mantidas em estabelecimentos prisionais comuns aos homens, as mulheres em cumprimento de pena eram violadas das mais diversas maneiras, de modo a impor-lhes, ainda que sem a real intenção, uma segunda punição</w:t>
      </w:r>
      <w:r w:rsidR="00587A82" w:rsidRPr="001068EF">
        <w:rPr>
          <w:rFonts w:ascii="Times New Roman" w:hAnsi="Times New Roman" w:cs="Times New Roman"/>
        </w:rPr>
        <w:t xml:space="preserve"> </w:t>
      </w:r>
      <w:r w:rsidR="008C3423" w:rsidRPr="001068EF">
        <w:rPr>
          <w:rFonts w:ascii="Times New Roman" w:hAnsi="Times New Roman" w:cs="Times New Roman"/>
          <w:noProof/>
        </w:rPr>
        <w:t>(ANDRADE, 2018).</w:t>
      </w:r>
    </w:p>
    <w:p w14:paraId="73EC320A" w14:textId="71ACF406" w:rsidR="005B6F43" w:rsidRPr="001068EF" w:rsidRDefault="005B6F43" w:rsidP="008C3423">
      <w:pPr>
        <w:pStyle w:val="TEXTOCORRIDO"/>
        <w:rPr>
          <w:rFonts w:ascii="Times New Roman" w:hAnsi="Times New Roman" w:cs="Times New Roman"/>
        </w:rPr>
      </w:pPr>
      <w:r w:rsidRPr="001068EF">
        <w:rPr>
          <w:rFonts w:ascii="Times New Roman" w:hAnsi="Times New Roman" w:cs="Times New Roman"/>
        </w:rPr>
        <w:t xml:space="preserve">No campo dos Direitos Humanos, o sistema internacional fez grandes avanços em direção ao alcance da igualdade de gênero e no combate às formas de violência presentes na sociedade e na família. Sob essa ótica, pode-se dizer que a Declaração Universal dos Direitos Humanos e a Convenção Americana sobre Direitos Humanos, popularmente conhecida como Pacto de San José da Costa Rica, foram os grandes expoentes na defesa dos direitos e garantias dos indivíduos que compõem a sociedade internacional, objetivando propiciar um sentimento de liberdade pessoal e justiça social, fundado nos direitos essenciais do homem. Os princípios estabelecidos no bojo do Pacto de San José mostram-se verdadeiras diretrizes na luta pela efetivação, proteção e gozo dos direitos inerentes à pessoa humana, contrapondo-se a quaisquer formas discriminatórias ou que representem perigos </w:t>
      </w:r>
      <w:r w:rsidR="00550F6A" w:rsidRPr="001068EF">
        <w:rPr>
          <w:rFonts w:ascii="Times New Roman" w:hAnsi="Times New Roman" w:cs="Times New Roman"/>
        </w:rPr>
        <w:t>a</w:t>
      </w:r>
      <w:r w:rsidRPr="001068EF">
        <w:rPr>
          <w:rFonts w:ascii="Times New Roman" w:hAnsi="Times New Roman" w:cs="Times New Roman"/>
        </w:rPr>
        <w:t xml:space="preserve"> uma vida digna, tal como previsto em seu artigo primeiro. Observe:</w:t>
      </w:r>
    </w:p>
    <w:p w14:paraId="588F2F9C" w14:textId="77777777" w:rsidR="00C8465E" w:rsidRPr="001068EF" w:rsidRDefault="00C8465E" w:rsidP="008C3423">
      <w:pPr>
        <w:pStyle w:val="TEXTOCORRIDO"/>
        <w:rPr>
          <w:rFonts w:ascii="Times New Roman" w:hAnsi="Times New Roman" w:cs="Times New Roman"/>
        </w:rPr>
      </w:pPr>
    </w:p>
    <w:p w14:paraId="47489082" w14:textId="25F3588D" w:rsidR="005B6F43" w:rsidRPr="001068EF" w:rsidRDefault="005B6F43" w:rsidP="00550F6A">
      <w:pPr>
        <w:pStyle w:val="SemEspaamento"/>
        <w:rPr>
          <w:rFonts w:ascii="Times New Roman" w:hAnsi="Times New Roman"/>
          <w:sz w:val="20"/>
          <w:szCs w:val="20"/>
        </w:rPr>
      </w:pPr>
      <w:r w:rsidRPr="001068EF">
        <w:rPr>
          <w:rFonts w:ascii="Times New Roman" w:hAnsi="Times New Roman"/>
          <w:sz w:val="20"/>
          <w:szCs w:val="20"/>
        </w:rPr>
        <w:t>Artigo 1. Obrigação de respeitar os direitos</w:t>
      </w:r>
    </w:p>
    <w:p w14:paraId="45DCB433" w14:textId="41172EF5" w:rsidR="005B6F43" w:rsidRPr="001068EF" w:rsidRDefault="005B6F43" w:rsidP="00550F6A">
      <w:pPr>
        <w:pStyle w:val="SemEspaamento"/>
        <w:rPr>
          <w:rFonts w:ascii="Times New Roman" w:hAnsi="Times New Roman"/>
          <w:sz w:val="20"/>
          <w:szCs w:val="20"/>
        </w:rPr>
      </w:pPr>
      <w:r w:rsidRPr="001068EF">
        <w:rPr>
          <w:rFonts w:ascii="Times New Roman" w:hAnsi="Times New Roman"/>
          <w:sz w:val="20"/>
          <w:szCs w:val="20"/>
        </w:rPr>
        <w:t>1. Os Estados Partes nesta Convenção comprometem-se a respeitar os direitos e liberdades nela reconhecidos e a garantir seu livre e pleno exercício a toda pessoa que esteja sujeita à sua jurisdição, sem discriminação alguma por motivo de raça, cor, sexo, idioma, religião, opiniões políticas ou de qualquer outra natureza, origem nacional ou social, posição econômica, nascimento ou qualquer outra condição social.</w:t>
      </w:r>
      <w:r w:rsidR="009643D1" w:rsidRPr="001068EF">
        <w:rPr>
          <w:rFonts w:ascii="Times New Roman" w:hAnsi="Times New Roman"/>
          <w:sz w:val="20"/>
          <w:szCs w:val="20"/>
        </w:rPr>
        <w:t xml:space="preserve"> </w:t>
      </w:r>
      <w:r w:rsidR="008C3423" w:rsidRPr="001068EF">
        <w:rPr>
          <w:rFonts w:ascii="Times New Roman" w:hAnsi="Times New Roman"/>
          <w:noProof/>
          <w:sz w:val="20"/>
          <w:szCs w:val="20"/>
        </w:rPr>
        <w:t>(ORGANIZAÇÃO DOS ESTADOS AMERICANOS, 1969).</w:t>
      </w:r>
    </w:p>
    <w:p w14:paraId="3EF9F4B9" w14:textId="77777777" w:rsidR="005B6F43" w:rsidRPr="001068EF" w:rsidRDefault="005B6F43" w:rsidP="008C3423">
      <w:pPr>
        <w:pStyle w:val="TEXTOCORRIDO"/>
        <w:rPr>
          <w:rFonts w:ascii="Times New Roman" w:hAnsi="Times New Roman" w:cs="Times New Roman"/>
        </w:rPr>
      </w:pPr>
    </w:p>
    <w:p w14:paraId="162E4223" w14:textId="168CDF70" w:rsidR="005B6F43" w:rsidRPr="001068EF" w:rsidRDefault="005B6F43" w:rsidP="008C3423">
      <w:pPr>
        <w:pStyle w:val="TEXTOCORRIDO"/>
        <w:rPr>
          <w:rFonts w:ascii="Times New Roman" w:hAnsi="Times New Roman" w:cs="Times New Roman"/>
        </w:rPr>
      </w:pPr>
      <w:r w:rsidRPr="001068EF">
        <w:rPr>
          <w:rFonts w:ascii="Times New Roman" w:hAnsi="Times New Roman" w:cs="Times New Roman"/>
        </w:rPr>
        <w:t>Ainda no cenário internacional, os Princípios de Yogyakarta</w:t>
      </w:r>
      <w:r w:rsidR="009643D1" w:rsidRPr="001068EF">
        <w:rPr>
          <w:rFonts w:ascii="Times New Roman" w:hAnsi="Times New Roman" w:cs="Times New Roman"/>
        </w:rPr>
        <w:t xml:space="preserve"> </w:t>
      </w:r>
      <w:r w:rsidR="008C3423" w:rsidRPr="001068EF">
        <w:rPr>
          <w:rFonts w:ascii="Times New Roman" w:hAnsi="Times New Roman" w:cs="Times New Roman"/>
          <w:noProof/>
        </w:rPr>
        <w:t>(PRINCÍPIOS, 2006)</w:t>
      </w:r>
      <w:r w:rsidRPr="001068EF">
        <w:rPr>
          <w:rFonts w:ascii="Times New Roman" w:hAnsi="Times New Roman" w:cs="Times New Roman"/>
        </w:rPr>
        <w:t xml:space="preserve"> trouxeram grandiosa contribuição quanto à aplicação dos direitos humanos em relação à orientação sexual e identidade de gênero, afirmando aos Estados a obrigação precípua que detêm na efetivação dos direitos fundamentais do homem. Conforme o rol de princípios estabelecidos, vislumbra-se a imprescindibilidade de sua implementação pelos Estados, a fim de se construir sociedades livres de preconceito e todas as formas de discriminação. </w:t>
      </w:r>
    </w:p>
    <w:p w14:paraId="07AC05E5" w14:textId="356488AE" w:rsidR="005B6F43" w:rsidRPr="001068EF" w:rsidRDefault="005B6F43" w:rsidP="008C3423">
      <w:pPr>
        <w:pStyle w:val="TEXTOCORRIDO"/>
        <w:rPr>
          <w:rFonts w:ascii="Times New Roman" w:hAnsi="Times New Roman" w:cs="Times New Roman"/>
        </w:rPr>
      </w:pPr>
      <w:r w:rsidRPr="001068EF">
        <w:rPr>
          <w:rFonts w:ascii="Times New Roman" w:hAnsi="Times New Roman" w:cs="Times New Roman"/>
        </w:rPr>
        <w:t xml:space="preserve">Segundo essa lógica, o 9º Princípio de Yogyakarta que versa sobre o direito de se ter um tratamento humano durante a detenção dispõe que as pessoas privadas de liberdade deverão ser tratadas com respeito à sua dignidade, sendo certo de que a orientação sexual e a identidade de gênero constituem elementos fundamentais da dignidade de cada pessoa. Ainda, o mesmo princípio atribui aos Estados a obrigatoriedade de: </w:t>
      </w:r>
    </w:p>
    <w:p w14:paraId="6FDC568C" w14:textId="77777777" w:rsidR="00C8465E" w:rsidRPr="001068EF" w:rsidRDefault="00C8465E" w:rsidP="008C3423">
      <w:pPr>
        <w:pStyle w:val="TEXTOCORRIDO"/>
        <w:rPr>
          <w:rFonts w:ascii="Times New Roman" w:hAnsi="Times New Roman" w:cs="Times New Roman"/>
        </w:rPr>
      </w:pPr>
    </w:p>
    <w:p w14:paraId="6D6AD91D" w14:textId="77777777" w:rsidR="005B6F43" w:rsidRPr="001068EF" w:rsidRDefault="005B6F43" w:rsidP="00550F6A">
      <w:pPr>
        <w:pStyle w:val="SemEspaamento"/>
        <w:rPr>
          <w:rFonts w:ascii="Times New Roman" w:hAnsi="Times New Roman"/>
          <w:sz w:val="20"/>
          <w:szCs w:val="20"/>
        </w:rPr>
      </w:pPr>
      <w:r w:rsidRPr="001068EF">
        <w:rPr>
          <w:rFonts w:ascii="Times New Roman" w:hAnsi="Times New Roman"/>
          <w:sz w:val="20"/>
          <w:szCs w:val="20"/>
        </w:rPr>
        <w:lastRenderedPageBreak/>
        <w:t>a) Garantir que a detenção evite uma maior marginalização das pessoas motivada pela orientação sexual ou identidade de gênero, expondo-as a risco de violência, maus-tratos ou abusos físicos, mentais ou sexuais;</w:t>
      </w:r>
    </w:p>
    <w:p w14:paraId="37180CD8" w14:textId="77777777" w:rsidR="005B6F43" w:rsidRPr="001068EF" w:rsidRDefault="005B6F43" w:rsidP="00550F6A">
      <w:pPr>
        <w:pStyle w:val="SemEspaamento"/>
        <w:rPr>
          <w:rFonts w:ascii="Times New Roman" w:hAnsi="Times New Roman"/>
          <w:sz w:val="20"/>
          <w:szCs w:val="20"/>
        </w:rPr>
      </w:pPr>
      <w:r w:rsidRPr="001068EF">
        <w:rPr>
          <w:rFonts w:ascii="Times New Roman" w:hAnsi="Times New Roman"/>
          <w:sz w:val="20"/>
          <w:szCs w:val="20"/>
        </w:rPr>
        <w:t>b) Fornecer acesso adequado à atenção médica e ao aconselhamento apropriado às necessidades das pessoas sob custódia, reconhecendo qualquer necessidade especial relacionada à orientação sexual ou identidade de gênero, inclusive no que se refere à saúde reprodutiva, acesso à informação e terapia de HIV/Aids e acesso à terapia hormonal ou outro tipo de terapia, assim como a tratamentos de reassignação de sexo/gênero, quando desejado;</w:t>
      </w:r>
    </w:p>
    <w:p w14:paraId="30B1961B" w14:textId="38D72E95" w:rsidR="005B6F43" w:rsidRPr="001068EF" w:rsidRDefault="005B6F43" w:rsidP="00550F6A">
      <w:pPr>
        <w:pStyle w:val="SemEspaamento"/>
        <w:rPr>
          <w:rFonts w:ascii="Times New Roman" w:hAnsi="Times New Roman"/>
          <w:sz w:val="20"/>
          <w:szCs w:val="20"/>
        </w:rPr>
      </w:pPr>
      <w:r w:rsidRPr="001068EF">
        <w:rPr>
          <w:rFonts w:ascii="Times New Roman" w:hAnsi="Times New Roman"/>
          <w:sz w:val="20"/>
          <w:szCs w:val="20"/>
        </w:rPr>
        <w:t>c) Assegurar, na medida do possível, que todos os detentos e detentas participem de decisões relacionadas ao local de detenção adequado à sua orientação sexual e identidade de gênero (grifo</w:t>
      </w:r>
      <w:r w:rsidR="00C8465E" w:rsidRPr="001068EF">
        <w:rPr>
          <w:rFonts w:ascii="Times New Roman" w:hAnsi="Times New Roman"/>
          <w:sz w:val="20"/>
          <w:szCs w:val="20"/>
        </w:rPr>
        <w:t>u-se</w:t>
      </w:r>
      <w:r w:rsidRPr="001068EF">
        <w:rPr>
          <w:rFonts w:ascii="Times New Roman" w:hAnsi="Times New Roman"/>
          <w:sz w:val="20"/>
          <w:szCs w:val="20"/>
        </w:rPr>
        <w:t>)</w:t>
      </w:r>
      <w:r w:rsidR="00274079" w:rsidRPr="001068EF">
        <w:rPr>
          <w:rFonts w:ascii="Times New Roman" w:hAnsi="Times New Roman"/>
          <w:sz w:val="20"/>
          <w:szCs w:val="20"/>
        </w:rPr>
        <w:t>;</w:t>
      </w:r>
    </w:p>
    <w:p w14:paraId="27D86945" w14:textId="4EF6512C" w:rsidR="005B6F43" w:rsidRPr="001068EF" w:rsidRDefault="005B6F43" w:rsidP="00550F6A">
      <w:pPr>
        <w:pStyle w:val="SemEspaamento"/>
        <w:rPr>
          <w:rFonts w:ascii="Times New Roman" w:hAnsi="Times New Roman"/>
          <w:sz w:val="20"/>
          <w:szCs w:val="20"/>
        </w:rPr>
      </w:pPr>
      <w:r w:rsidRPr="001068EF">
        <w:rPr>
          <w:rFonts w:ascii="Times New Roman" w:hAnsi="Times New Roman"/>
          <w:sz w:val="20"/>
          <w:szCs w:val="20"/>
        </w:rPr>
        <w:t>d) Implantar medidas de proteção para todos os presos e presas vulneráveis à violência ou abuso por causa de sua orientação sexual, identidade ou expressão de gênero e assegurar, tanto quanto seja razoavelmente praticável, que essas medidas de proteção não impliquem maior restrição a seus direitos do que aquelas que já atingem a população prisional em geral</w:t>
      </w:r>
      <w:r w:rsidRPr="001068EF">
        <w:rPr>
          <w:rFonts w:ascii="Times New Roman" w:hAnsi="Times New Roman"/>
          <w:sz w:val="20"/>
          <w:szCs w:val="20"/>
          <w:highlight w:val="yellow"/>
        </w:rPr>
        <w:t>;</w:t>
      </w:r>
      <w:r w:rsidR="00BB2A11" w:rsidRPr="001068EF">
        <w:rPr>
          <w:rFonts w:ascii="Times New Roman" w:hAnsi="Times New Roman"/>
          <w:sz w:val="20"/>
          <w:szCs w:val="20"/>
        </w:rPr>
        <w:t xml:space="preserve"> </w:t>
      </w:r>
      <w:r w:rsidR="008C3423" w:rsidRPr="001068EF">
        <w:rPr>
          <w:rFonts w:ascii="Times New Roman" w:hAnsi="Times New Roman"/>
          <w:noProof/>
          <w:sz w:val="20"/>
          <w:szCs w:val="20"/>
        </w:rPr>
        <w:t>(PRINCÍPIOS, 2006).</w:t>
      </w:r>
    </w:p>
    <w:p w14:paraId="344B3F47" w14:textId="77777777" w:rsidR="005B6F43" w:rsidRPr="001068EF" w:rsidRDefault="005B6F43" w:rsidP="008C3423">
      <w:pPr>
        <w:pStyle w:val="TEXTOCORRIDO"/>
        <w:rPr>
          <w:rFonts w:ascii="Times New Roman" w:hAnsi="Times New Roman" w:cs="Times New Roman"/>
        </w:rPr>
      </w:pPr>
    </w:p>
    <w:p w14:paraId="45C75E02" w14:textId="2F3A2E2A" w:rsidR="005B6F43" w:rsidRPr="001068EF" w:rsidRDefault="005B6F43" w:rsidP="008C3423">
      <w:pPr>
        <w:pStyle w:val="TEXTOCORRIDO"/>
        <w:rPr>
          <w:rFonts w:ascii="Times New Roman" w:hAnsi="Times New Roman" w:cs="Times New Roman"/>
        </w:rPr>
      </w:pPr>
      <w:r w:rsidRPr="001068EF">
        <w:rPr>
          <w:rFonts w:ascii="Times New Roman" w:hAnsi="Times New Roman" w:cs="Times New Roman"/>
        </w:rPr>
        <w:t>No Brasil, os primeiros dispositivos legais que davam amparo à separação dos presos de acordo com o sexo se encontram no Código Criminal do Império</w:t>
      </w:r>
      <w:r w:rsidR="00F86395" w:rsidRPr="001068EF">
        <w:rPr>
          <w:rFonts w:ascii="Times New Roman" w:hAnsi="Times New Roman" w:cs="Times New Roman"/>
        </w:rPr>
        <w:t xml:space="preserve"> </w:t>
      </w:r>
      <w:r w:rsidR="008C3423" w:rsidRPr="001068EF">
        <w:rPr>
          <w:rFonts w:ascii="Times New Roman" w:hAnsi="Times New Roman" w:cs="Times New Roman"/>
          <w:noProof/>
        </w:rPr>
        <w:t>(BRASIL, 1830)</w:t>
      </w:r>
      <w:r w:rsidRPr="001068EF">
        <w:rPr>
          <w:rFonts w:ascii="Times New Roman" w:hAnsi="Times New Roman" w:cs="Times New Roman"/>
        </w:rPr>
        <w:t>, datado de 1830, que</w:t>
      </w:r>
      <w:r w:rsidR="000B7FC4" w:rsidRPr="001068EF">
        <w:rPr>
          <w:rFonts w:ascii="Times New Roman" w:hAnsi="Times New Roman" w:cs="Times New Roman"/>
        </w:rPr>
        <w:t>,</w:t>
      </w:r>
      <w:r w:rsidRPr="001068EF">
        <w:rPr>
          <w:rFonts w:ascii="Times New Roman" w:hAnsi="Times New Roman" w:cs="Times New Roman"/>
        </w:rPr>
        <w:t xml:space="preserve"> dentre outras coisas, previa a proibição do julgamento de mulheres grávidas, além da separação por sexo, no momento da prisão.</w:t>
      </w:r>
    </w:p>
    <w:p w14:paraId="0C6E5D0E" w14:textId="77777777" w:rsidR="005B6F43" w:rsidRPr="001068EF" w:rsidRDefault="005B6F43" w:rsidP="008C3423">
      <w:pPr>
        <w:pStyle w:val="TEXTOCORRIDO"/>
        <w:rPr>
          <w:rFonts w:ascii="Times New Roman" w:hAnsi="Times New Roman" w:cs="Times New Roman"/>
        </w:rPr>
      </w:pPr>
      <w:r w:rsidRPr="001068EF">
        <w:rPr>
          <w:rFonts w:ascii="Times New Roman" w:hAnsi="Times New Roman" w:cs="Times New Roman"/>
        </w:rPr>
        <w:t>Inevitável dizer, em se tratando de direitos e garantias fundamentais à dignidade da pessoa humana, que a Constituição Brasileira de 1988, pensada sobre os ideais contidos na Declaração Universal dos Direitos Humanos e na Convenção Americana sobre Direitos Humanos, se tornou instrumento de referência na aplicação dos direitos intrínsecos à pessoa humana, uma vez que, além de se adaptar às novas realidades e constantes mudanças de uma sociedade pluralista, a possibilidade de internalização de tratados e convenções que versassem sobre matéria de direitos humanos como normas de caráter supralegal e infraconstitucional, atribuiu um caráter mais humanitário ao ordenamento jurídico brasileiro.</w:t>
      </w:r>
    </w:p>
    <w:p w14:paraId="00F48BE6" w14:textId="495043C0" w:rsidR="005B6F43" w:rsidRPr="001068EF" w:rsidRDefault="005B6F43" w:rsidP="008C3423">
      <w:pPr>
        <w:pStyle w:val="TEXTOCORRIDO"/>
        <w:rPr>
          <w:rFonts w:ascii="Times New Roman" w:hAnsi="Times New Roman" w:cs="Times New Roman"/>
        </w:rPr>
      </w:pPr>
      <w:r w:rsidRPr="001068EF">
        <w:rPr>
          <w:rFonts w:ascii="Times New Roman" w:hAnsi="Times New Roman" w:cs="Times New Roman"/>
        </w:rPr>
        <w:t>Em seu artigo 5º, incisos XLVIII e XLIX, prevê a Carta Maior</w:t>
      </w:r>
      <w:r w:rsidR="00F86395" w:rsidRPr="001068EF">
        <w:rPr>
          <w:rFonts w:ascii="Times New Roman" w:hAnsi="Times New Roman" w:cs="Times New Roman"/>
        </w:rPr>
        <w:t xml:space="preserve"> </w:t>
      </w:r>
      <w:r w:rsidR="008C3423" w:rsidRPr="001068EF">
        <w:rPr>
          <w:rFonts w:ascii="Times New Roman" w:hAnsi="Times New Roman" w:cs="Times New Roman"/>
          <w:noProof/>
        </w:rPr>
        <w:t>(BRASIL, 1988)</w:t>
      </w:r>
      <w:r w:rsidRPr="001068EF">
        <w:rPr>
          <w:rFonts w:ascii="Times New Roman" w:hAnsi="Times New Roman" w:cs="Times New Roman"/>
        </w:rPr>
        <w:t xml:space="preserve"> que a pena deverá ser cumprida em estabelecimentos distintos, de acordo com a natureza do delito, idade e sexo do apenado, assegurando, ainda, o respeito à sua integridade física e moral</w:t>
      </w:r>
      <w:r w:rsidR="00C07617" w:rsidRPr="001068EF">
        <w:rPr>
          <w:rFonts w:ascii="Times New Roman" w:hAnsi="Times New Roman" w:cs="Times New Roman"/>
        </w:rPr>
        <w:t xml:space="preserve"> </w:t>
      </w:r>
      <w:r w:rsidR="008C3423" w:rsidRPr="001068EF">
        <w:rPr>
          <w:rFonts w:ascii="Times New Roman" w:hAnsi="Times New Roman" w:cs="Times New Roman"/>
          <w:noProof/>
        </w:rPr>
        <w:t>(BRASIL, 1988)</w:t>
      </w:r>
      <w:r w:rsidRPr="001068EF">
        <w:rPr>
          <w:rFonts w:ascii="Times New Roman" w:hAnsi="Times New Roman" w:cs="Times New Roman"/>
        </w:rPr>
        <w:t>. Se por um lado tal previsão constitu</w:t>
      </w:r>
      <w:r w:rsidR="00550F6A" w:rsidRPr="001068EF">
        <w:rPr>
          <w:rFonts w:ascii="Times New Roman" w:hAnsi="Times New Roman" w:cs="Times New Roman"/>
        </w:rPr>
        <w:t>i</w:t>
      </w:r>
      <w:r w:rsidRPr="001068EF">
        <w:rPr>
          <w:rFonts w:ascii="Times New Roman" w:hAnsi="Times New Roman" w:cs="Times New Roman"/>
        </w:rPr>
        <w:t xml:space="preserve"> um direito fundamental do preso e, portanto, de observância obrigatória, por outro lado tem-se o impasse na efetivação e gozo desses direitos por pessoas trans, haja vista a escassez de normas positivas que regulem o encarceramento destes indivíduos, aliado ao fato de não ser pacífico na justiça brasileira o entendimento sobre a identidade de gênero, criando verdadeira insegurança jurídica quanto aos critérios para determinação do estabelecimento prisional para início do cumprimento da pena.</w:t>
      </w:r>
    </w:p>
    <w:p w14:paraId="40A7B7AB" w14:textId="1F111FBA" w:rsidR="005B6F43" w:rsidRPr="001068EF" w:rsidRDefault="005B6F43" w:rsidP="008C3423">
      <w:pPr>
        <w:pStyle w:val="TEXTOCORRIDO"/>
        <w:rPr>
          <w:rFonts w:ascii="Times New Roman" w:hAnsi="Times New Roman" w:cs="Times New Roman"/>
        </w:rPr>
      </w:pPr>
      <w:r w:rsidRPr="001068EF">
        <w:rPr>
          <w:rFonts w:ascii="Times New Roman" w:hAnsi="Times New Roman" w:cs="Times New Roman"/>
        </w:rPr>
        <w:lastRenderedPageBreak/>
        <w:t xml:space="preserve">Em confronto </w:t>
      </w:r>
      <w:r w:rsidR="00550F6A" w:rsidRPr="001068EF">
        <w:rPr>
          <w:rFonts w:ascii="Times New Roman" w:hAnsi="Times New Roman" w:cs="Times New Roman"/>
        </w:rPr>
        <w:t>a</w:t>
      </w:r>
      <w:r w:rsidRPr="001068EF">
        <w:rPr>
          <w:rFonts w:ascii="Times New Roman" w:hAnsi="Times New Roman" w:cs="Times New Roman"/>
        </w:rPr>
        <w:t xml:space="preserve"> essa realidade, em 2018, o </w:t>
      </w:r>
      <w:r w:rsidR="000B7FC4" w:rsidRPr="001068EF">
        <w:rPr>
          <w:rFonts w:ascii="Times New Roman" w:hAnsi="Times New Roman" w:cs="Times New Roman"/>
        </w:rPr>
        <w:t>m</w:t>
      </w:r>
      <w:r w:rsidRPr="001068EF">
        <w:rPr>
          <w:rFonts w:ascii="Times New Roman" w:hAnsi="Times New Roman" w:cs="Times New Roman"/>
        </w:rPr>
        <w:t xml:space="preserve">inistro do Supremo Tribunal Federal, Luís Roberto Barroso, no julgamento do </w:t>
      </w:r>
      <w:r w:rsidRPr="001068EF">
        <w:rPr>
          <w:rFonts w:ascii="Times New Roman" w:hAnsi="Times New Roman" w:cs="Times New Roman"/>
          <w:i/>
        </w:rPr>
        <w:t>Habeas Corpus</w:t>
      </w:r>
      <w:r w:rsidRPr="001068EF">
        <w:rPr>
          <w:rFonts w:ascii="Times New Roman" w:hAnsi="Times New Roman" w:cs="Times New Roman"/>
        </w:rPr>
        <w:t xml:space="preserve"> 152</w:t>
      </w:r>
      <w:r w:rsidR="00747094" w:rsidRPr="001068EF">
        <w:rPr>
          <w:rFonts w:ascii="Times New Roman" w:hAnsi="Times New Roman" w:cs="Times New Roman"/>
        </w:rPr>
        <w:t>.</w:t>
      </w:r>
      <w:r w:rsidRPr="001068EF">
        <w:rPr>
          <w:rFonts w:ascii="Times New Roman" w:hAnsi="Times New Roman" w:cs="Times New Roman"/>
        </w:rPr>
        <w:t>491</w:t>
      </w:r>
      <w:r w:rsidR="008F0051" w:rsidRPr="001068EF">
        <w:rPr>
          <w:rFonts w:ascii="Times New Roman" w:hAnsi="Times New Roman" w:cs="Times New Roman"/>
        </w:rPr>
        <w:t xml:space="preserve"> </w:t>
      </w:r>
      <w:r w:rsidR="008C3423" w:rsidRPr="001068EF">
        <w:rPr>
          <w:rFonts w:ascii="Times New Roman" w:hAnsi="Times New Roman" w:cs="Times New Roman"/>
          <w:noProof/>
        </w:rPr>
        <w:t>(BRASIL, 2018)</w:t>
      </w:r>
      <w:r w:rsidRPr="001068EF">
        <w:rPr>
          <w:rFonts w:ascii="Times New Roman" w:hAnsi="Times New Roman" w:cs="Times New Roman"/>
        </w:rPr>
        <w:t>, determinou a transferência de duas travestis que se encontravam em penitenciária masculina, numa cela com trinta e um homens, sofrendo todos os tipos de violências psicológicas e corporais, sob o fundamento de que deveriam ser colocadas em estabelecimento prisional correspondente às suas identidades de gênero</w:t>
      </w:r>
      <w:r w:rsidR="008E50E1" w:rsidRPr="001068EF">
        <w:rPr>
          <w:rFonts w:ascii="Times New Roman" w:hAnsi="Times New Roman" w:cs="Times New Roman"/>
        </w:rPr>
        <w:t xml:space="preserve"> </w:t>
      </w:r>
      <w:r w:rsidR="008C3423" w:rsidRPr="001068EF">
        <w:rPr>
          <w:rFonts w:ascii="Times New Roman" w:hAnsi="Times New Roman" w:cs="Times New Roman"/>
          <w:noProof/>
        </w:rPr>
        <w:t>(MINISTRO..., 2018)</w:t>
      </w:r>
      <w:r w:rsidRPr="001068EF">
        <w:rPr>
          <w:rFonts w:ascii="Times New Roman" w:hAnsi="Times New Roman" w:cs="Times New Roman"/>
        </w:rPr>
        <w:t xml:space="preserve">. A decisão, ainda que de grande brilhantismo, conferiu efeitos apenas </w:t>
      </w:r>
      <w:r w:rsidRPr="001068EF">
        <w:rPr>
          <w:rFonts w:ascii="Times New Roman" w:hAnsi="Times New Roman" w:cs="Times New Roman"/>
          <w:i/>
        </w:rPr>
        <w:t>inter partes</w:t>
      </w:r>
      <w:r w:rsidRPr="001068EF">
        <w:rPr>
          <w:rFonts w:ascii="Times New Roman" w:hAnsi="Times New Roman" w:cs="Times New Roman"/>
        </w:rPr>
        <w:t>, deixando em aberto a discussão quanto a eventuais novos casos.</w:t>
      </w:r>
    </w:p>
    <w:p w14:paraId="7D3DEF0A" w14:textId="2768623E" w:rsidR="005B6F43" w:rsidRPr="001068EF" w:rsidRDefault="005B6F43" w:rsidP="008C3423">
      <w:pPr>
        <w:pStyle w:val="TEXTOCORRIDO"/>
        <w:rPr>
          <w:rFonts w:ascii="Times New Roman" w:hAnsi="Times New Roman" w:cs="Times New Roman"/>
        </w:rPr>
      </w:pPr>
      <w:r w:rsidRPr="001068EF">
        <w:rPr>
          <w:rFonts w:ascii="Times New Roman" w:hAnsi="Times New Roman" w:cs="Times New Roman"/>
        </w:rPr>
        <w:t xml:space="preserve">Para embasar e conferir força à sua decisão, o </w:t>
      </w:r>
      <w:r w:rsidR="00747094" w:rsidRPr="001068EF">
        <w:rPr>
          <w:rFonts w:ascii="Times New Roman" w:hAnsi="Times New Roman" w:cs="Times New Roman"/>
        </w:rPr>
        <w:t>m</w:t>
      </w:r>
      <w:r w:rsidRPr="001068EF">
        <w:rPr>
          <w:rFonts w:ascii="Times New Roman" w:hAnsi="Times New Roman" w:cs="Times New Roman"/>
        </w:rPr>
        <w:t>inistro do Supremo Tribunal Federal observou o disposto na Resolução SAP nº 11</w:t>
      </w:r>
      <w:r w:rsidR="008E50E1" w:rsidRPr="001068EF">
        <w:rPr>
          <w:rFonts w:ascii="Times New Roman" w:hAnsi="Times New Roman" w:cs="Times New Roman"/>
        </w:rPr>
        <w:t xml:space="preserve"> </w:t>
      </w:r>
      <w:r w:rsidR="008C3423" w:rsidRPr="001068EF">
        <w:rPr>
          <w:rFonts w:ascii="Times New Roman" w:hAnsi="Times New Roman" w:cs="Times New Roman"/>
          <w:noProof/>
        </w:rPr>
        <w:t>(SÃO PAULO, 2014)</w:t>
      </w:r>
      <w:r w:rsidRPr="001068EF">
        <w:rPr>
          <w:rFonts w:ascii="Times New Roman" w:hAnsi="Times New Roman" w:cs="Times New Roman"/>
        </w:rPr>
        <w:t>, da Secretaria de Administração Penitenciária do Estado de São Paulo, bem como o contido na Resolução Conjunta nº 1</w:t>
      </w:r>
      <w:r w:rsidR="008C3423" w:rsidRPr="001068EF">
        <w:rPr>
          <w:rFonts w:ascii="Times New Roman" w:hAnsi="Times New Roman" w:cs="Times New Roman"/>
          <w:noProof/>
        </w:rPr>
        <w:t xml:space="preserve"> (BRASIL, 2014)</w:t>
      </w:r>
      <w:r w:rsidRPr="001068EF">
        <w:rPr>
          <w:rFonts w:ascii="Times New Roman" w:hAnsi="Times New Roman" w:cs="Times New Roman"/>
        </w:rPr>
        <w:t>, do Conselho Nacional de Combate à Discriminação, isso porque, ao determinar a transferência de travestis para estabelecimentos prisionais correspondentes às suas identidades de gênero, no caso em concreto os estabelecimentos prisionais femininos, julgou-se em paridade com as normas positivas vigentes no ordenamento jurídico brasileiro, ainda que tais normas não possuam força de lei, mas, principalmente, com fundamento na Constituição da República e nos tratados e convenções internacionais sobre direitos humanos.</w:t>
      </w:r>
    </w:p>
    <w:p w14:paraId="4C0848B8" w14:textId="77777777" w:rsidR="005B6F43" w:rsidRPr="001068EF" w:rsidRDefault="005B6F43" w:rsidP="008C3423">
      <w:pPr>
        <w:pStyle w:val="TEXTOCORRIDO"/>
        <w:rPr>
          <w:rFonts w:ascii="Times New Roman" w:hAnsi="Times New Roman" w:cs="Times New Roman"/>
        </w:rPr>
      </w:pPr>
      <w:r w:rsidRPr="001068EF">
        <w:rPr>
          <w:rFonts w:ascii="Times New Roman" w:hAnsi="Times New Roman" w:cs="Times New Roman"/>
        </w:rPr>
        <w:t>Em que pese a ausência de caráter legal, essas resoluções mostram-se necessárias e, além disso, retratam um verdadeiro marco histórico na política criminal, ao regulamentar a situação das pessoas transgênero no cárcere. Ao assegurar esses direitos, não mais segregando-os em razão do sexo, como por muito tempo se fez, afasta-se a lógica binária de separação por corpos e inicia-se um processo de reconhecimento dos indivíduos em razão da sua identidade.</w:t>
      </w:r>
    </w:p>
    <w:p w14:paraId="74DA9EDF" w14:textId="77777777" w:rsidR="005B6F43" w:rsidRPr="001068EF" w:rsidRDefault="005B6F43" w:rsidP="008C3423">
      <w:pPr>
        <w:pStyle w:val="TEXTOCORRIDO"/>
        <w:rPr>
          <w:rFonts w:ascii="Times New Roman" w:hAnsi="Times New Roman" w:cs="Times New Roman"/>
        </w:rPr>
      </w:pPr>
      <w:r w:rsidRPr="001068EF">
        <w:rPr>
          <w:rFonts w:ascii="Times New Roman" w:hAnsi="Times New Roman" w:cs="Times New Roman"/>
        </w:rPr>
        <w:t>Diante desse contexto significativo, tem-se a Resolução SAP nº 11 como a gênese da política prisional brasileira na busca por um estado de igualdade e não discriminação em atenção à população transgênero no cárcere, sobretudo, no que diz respeito à unidade para o cumprimento de pena. Observe:</w:t>
      </w:r>
    </w:p>
    <w:p w14:paraId="3D5D7CEE" w14:textId="77777777" w:rsidR="000B7FC4" w:rsidRPr="001068EF" w:rsidRDefault="000B7FC4" w:rsidP="008C3423">
      <w:pPr>
        <w:pStyle w:val="TEXTOCORRIDO"/>
        <w:rPr>
          <w:rFonts w:ascii="Times New Roman" w:hAnsi="Times New Roman" w:cs="Times New Roman"/>
        </w:rPr>
      </w:pPr>
    </w:p>
    <w:p w14:paraId="020DBDA9" w14:textId="280AB20E" w:rsidR="005B6F43" w:rsidRPr="001068EF" w:rsidRDefault="005B6F43" w:rsidP="00550F6A">
      <w:pPr>
        <w:pStyle w:val="SemEspaamento"/>
        <w:rPr>
          <w:rFonts w:ascii="Times New Roman" w:hAnsi="Times New Roman"/>
          <w:sz w:val="20"/>
          <w:szCs w:val="20"/>
        </w:rPr>
      </w:pPr>
      <w:r w:rsidRPr="001068EF">
        <w:rPr>
          <w:rFonts w:ascii="Times New Roman" w:hAnsi="Times New Roman"/>
          <w:sz w:val="20"/>
          <w:szCs w:val="20"/>
        </w:rPr>
        <w:t>Artigo 3º - As pessoas que passaram por procedimento cirúrgico de transgenitalização poderão ser incluídas em Unidades Prisionais do sexo correspondente;</w:t>
      </w:r>
    </w:p>
    <w:p w14:paraId="6431BE8E" w14:textId="2D205491" w:rsidR="005B6F43" w:rsidRPr="001068EF" w:rsidRDefault="005B6F43" w:rsidP="00550F6A">
      <w:pPr>
        <w:pStyle w:val="SemEspaamento"/>
        <w:rPr>
          <w:rFonts w:ascii="Times New Roman" w:hAnsi="Times New Roman"/>
          <w:sz w:val="20"/>
          <w:szCs w:val="20"/>
        </w:rPr>
      </w:pPr>
      <w:r w:rsidRPr="001068EF">
        <w:rPr>
          <w:rFonts w:ascii="Times New Roman" w:hAnsi="Times New Roman"/>
          <w:sz w:val="20"/>
          <w:szCs w:val="20"/>
        </w:rPr>
        <w:t>Parágrafo único: Deverão ser tomadas providências de regularização do prenome social de registro civil, caso não tenham sido realizadas até seu ingresso na SAP.</w:t>
      </w:r>
      <w:r w:rsidR="00CD1A70" w:rsidRPr="001068EF">
        <w:rPr>
          <w:rFonts w:ascii="Times New Roman" w:hAnsi="Times New Roman"/>
          <w:sz w:val="20"/>
          <w:szCs w:val="20"/>
        </w:rPr>
        <w:t xml:space="preserve"> </w:t>
      </w:r>
      <w:r w:rsidR="008C3423" w:rsidRPr="001068EF">
        <w:rPr>
          <w:rFonts w:ascii="Times New Roman" w:hAnsi="Times New Roman"/>
          <w:noProof/>
          <w:sz w:val="20"/>
          <w:szCs w:val="20"/>
        </w:rPr>
        <w:t xml:space="preserve"> (SÃO PAULO, 2014).</w:t>
      </w:r>
    </w:p>
    <w:p w14:paraId="63683656" w14:textId="77777777" w:rsidR="005B6F43" w:rsidRPr="001068EF" w:rsidRDefault="005B6F43" w:rsidP="008C3423">
      <w:pPr>
        <w:pStyle w:val="TEXTOCORRIDO"/>
        <w:rPr>
          <w:rFonts w:ascii="Times New Roman" w:hAnsi="Times New Roman" w:cs="Times New Roman"/>
        </w:rPr>
      </w:pPr>
    </w:p>
    <w:p w14:paraId="2FF96F8A" w14:textId="34A35B1D" w:rsidR="005B6F43" w:rsidRPr="001068EF" w:rsidRDefault="005B6F43" w:rsidP="008C3423">
      <w:pPr>
        <w:pStyle w:val="TEXTOCORRIDO"/>
        <w:rPr>
          <w:rFonts w:ascii="Times New Roman" w:hAnsi="Times New Roman" w:cs="Times New Roman"/>
        </w:rPr>
      </w:pPr>
      <w:r w:rsidRPr="001068EF">
        <w:rPr>
          <w:rFonts w:ascii="Times New Roman" w:hAnsi="Times New Roman" w:cs="Times New Roman"/>
        </w:rPr>
        <w:lastRenderedPageBreak/>
        <w:t>Nesse mesmo pensar, tem-se a Resolução Conjunta nº 1, do Conselho Nacional de Combate à Discriminação:</w:t>
      </w:r>
    </w:p>
    <w:p w14:paraId="79EB3B60" w14:textId="77777777" w:rsidR="00747094" w:rsidRPr="001068EF" w:rsidRDefault="00747094" w:rsidP="008C3423">
      <w:pPr>
        <w:pStyle w:val="TEXTOCORRIDO"/>
        <w:rPr>
          <w:rFonts w:ascii="Times New Roman" w:hAnsi="Times New Roman" w:cs="Times New Roman"/>
        </w:rPr>
      </w:pPr>
    </w:p>
    <w:p w14:paraId="0F38C300" w14:textId="77777777" w:rsidR="005B6F43" w:rsidRPr="001068EF" w:rsidRDefault="005B6F43" w:rsidP="00550F6A">
      <w:pPr>
        <w:pStyle w:val="SemEspaamento"/>
        <w:rPr>
          <w:rFonts w:ascii="Times New Roman" w:hAnsi="Times New Roman"/>
          <w:sz w:val="20"/>
          <w:szCs w:val="20"/>
        </w:rPr>
      </w:pPr>
      <w:r w:rsidRPr="001068EF">
        <w:rPr>
          <w:rFonts w:ascii="Times New Roman" w:hAnsi="Times New Roman"/>
          <w:sz w:val="20"/>
          <w:szCs w:val="20"/>
        </w:rPr>
        <w:t>Art. 4º - As pessoas transexuais masculinas e femininas devem ser encaminhadas para as unidades prisionais femininas.</w:t>
      </w:r>
    </w:p>
    <w:p w14:paraId="0F9D7D84" w14:textId="74C240CE" w:rsidR="005B6F43" w:rsidRPr="001068EF" w:rsidRDefault="005B6F43" w:rsidP="00550F6A">
      <w:pPr>
        <w:pStyle w:val="SemEspaamento"/>
        <w:rPr>
          <w:rFonts w:ascii="Times New Roman" w:hAnsi="Times New Roman"/>
          <w:sz w:val="20"/>
          <w:szCs w:val="20"/>
        </w:rPr>
      </w:pPr>
      <w:r w:rsidRPr="001068EF">
        <w:rPr>
          <w:rFonts w:ascii="Times New Roman" w:hAnsi="Times New Roman"/>
          <w:sz w:val="20"/>
          <w:szCs w:val="20"/>
        </w:rPr>
        <w:t>Parágrafo único - Às mulheres transexuais deverá ser garantido tratamento isonômico ao das demais mulheres em privação de liberdade.</w:t>
      </w:r>
      <w:r w:rsidR="00CD1A70" w:rsidRPr="001068EF">
        <w:rPr>
          <w:rFonts w:ascii="Times New Roman" w:hAnsi="Times New Roman"/>
          <w:sz w:val="20"/>
          <w:szCs w:val="20"/>
        </w:rPr>
        <w:t xml:space="preserve"> </w:t>
      </w:r>
      <w:r w:rsidR="008C3423" w:rsidRPr="001068EF">
        <w:rPr>
          <w:rFonts w:ascii="Times New Roman" w:hAnsi="Times New Roman"/>
          <w:noProof/>
          <w:sz w:val="20"/>
          <w:szCs w:val="20"/>
        </w:rPr>
        <w:t>(BRASIL, 2014).</w:t>
      </w:r>
    </w:p>
    <w:p w14:paraId="27E4F25E" w14:textId="77777777" w:rsidR="005B6F43" w:rsidRPr="001068EF" w:rsidRDefault="005B6F43" w:rsidP="008C3423">
      <w:pPr>
        <w:pStyle w:val="TEXTOCORRIDO"/>
        <w:rPr>
          <w:rFonts w:ascii="Times New Roman" w:hAnsi="Times New Roman" w:cs="Times New Roman"/>
        </w:rPr>
      </w:pPr>
    </w:p>
    <w:p w14:paraId="1532C995" w14:textId="2B94FF51" w:rsidR="005B6F43" w:rsidRPr="001068EF" w:rsidRDefault="005B6F43" w:rsidP="008C3423">
      <w:pPr>
        <w:pStyle w:val="TEXTOCORRIDO"/>
        <w:rPr>
          <w:rFonts w:ascii="Times New Roman" w:hAnsi="Times New Roman" w:cs="Times New Roman"/>
        </w:rPr>
      </w:pPr>
      <w:r w:rsidRPr="001068EF">
        <w:rPr>
          <w:rFonts w:ascii="Times New Roman" w:hAnsi="Times New Roman" w:cs="Times New Roman"/>
        </w:rPr>
        <w:t>Sob essa ótica, nota-se que as disposições contidas nas resoluções em análise, ou seja, adoção do critério da identidade de gênero como parâmetro objetivo para determinação do estabelecimento prisional para o cumprimento da pena, não são somente legítimas, como também possuem respaldo constitucional, ainda que de maneira implícita. Isso porque a própria Constituição Federal</w:t>
      </w:r>
      <w:r w:rsidR="000A232F" w:rsidRPr="001068EF">
        <w:rPr>
          <w:rFonts w:ascii="Times New Roman" w:hAnsi="Times New Roman" w:cs="Times New Roman"/>
        </w:rPr>
        <w:t>,</w:t>
      </w:r>
      <w:r w:rsidRPr="001068EF">
        <w:rPr>
          <w:rFonts w:ascii="Times New Roman" w:hAnsi="Times New Roman" w:cs="Times New Roman"/>
        </w:rPr>
        <w:t xml:space="preserve"> em seu artigo 5º, incisos III e XLVIII, dispõe:</w:t>
      </w:r>
    </w:p>
    <w:p w14:paraId="55164B4B" w14:textId="77777777" w:rsidR="000C374F" w:rsidRPr="001068EF" w:rsidRDefault="000C374F" w:rsidP="008C3423">
      <w:pPr>
        <w:pStyle w:val="TEXTOCORRIDO"/>
        <w:rPr>
          <w:rFonts w:ascii="Times New Roman" w:hAnsi="Times New Roman" w:cs="Times New Roman"/>
        </w:rPr>
      </w:pPr>
    </w:p>
    <w:p w14:paraId="586C0CE7" w14:textId="77777777" w:rsidR="005B6F43" w:rsidRPr="001068EF" w:rsidRDefault="005B6F43" w:rsidP="00550F6A">
      <w:pPr>
        <w:pStyle w:val="SemEspaamento"/>
        <w:rPr>
          <w:rFonts w:ascii="Times New Roman" w:hAnsi="Times New Roman"/>
          <w:sz w:val="20"/>
          <w:szCs w:val="20"/>
        </w:rPr>
      </w:pPr>
      <w:r w:rsidRPr="001068EF">
        <w:rPr>
          <w:rFonts w:ascii="Times New Roman" w:hAnsi="Times New Roman"/>
          <w:sz w:val="20"/>
          <w:szCs w:val="20"/>
        </w:rPr>
        <w:t>Art. 5º Todos são iguais perante a lei, sem distinção de qualquer natureza, garantindo-se aos brasileiros e aos estrangeiros residentes no País a inviolabilidade do direito à vida, à liberdade, à igualdade, à segurança e à propriedade, nos termos seguintes:</w:t>
      </w:r>
    </w:p>
    <w:p w14:paraId="2FB78923" w14:textId="3D59F259" w:rsidR="005B6F43" w:rsidRPr="001068EF" w:rsidRDefault="005B6F43" w:rsidP="00550F6A">
      <w:pPr>
        <w:pStyle w:val="SemEspaamento"/>
        <w:rPr>
          <w:rFonts w:ascii="Times New Roman" w:hAnsi="Times New Roman"/>
          <w:sz w:val="20"/>
          <w:szCs w:val="20"/>
        </w:rPr>
      </w:pPr>
      <w:r w:rsidRPr="001068EF">
        <w:rPr>
          <w:rFonts w:ascii="Times New Roman" w:hAnsi="Times New Roman"/>
          <w:sz w:val="20"/>
          <w:szCs w:val="20"/>
        </w:rPr>
        <w:t>[...]</w:t>
      </w:r>
      <w:r w:rsidR="000C374F" w:rsidRPr="001068EF">
        <w:rPr>
          <w:rFonts w:ascii="Times New Roman" w:hAnsi="Times New Roman"/>
          <w:sz w:val="20"/>
          <w:szCs w:val="20"/>
        </w:rPr>
        <w:t xml:space="preserve"> </w:t>
      </w:r>
      <w:r w:rsidRPr="001068EF">
        <w:rPr>
          <w:rFonts w:ascii="Times New Roman" w:hAnsi="Times New Roman"/>
          <w:sz w:val="20"/>
          <w:szCs w:val="20"/>
        </w:rPr>
        <w:t>III - ninguém será submetido a tortura nem a tratamento desumano ou degradante;</w:t>
      </w:r>
    </w:p>
    <w:p w14:paraId="4D0053B7" w14:textId="4FE00F60" w:rsidR="005B6F43" w:rsidRPr="001068EF" w:rsidRDefault="005B6F43" w:rsidP="00550F6A">
      <w:pPr>
        <w:pStyle w:val="SemEspaamento"/>
        <w:rPr>
          <w:rFonts w:ascii="Times New Roman" w:hAnsi="Times New Roman"/>
          <w:sz w:val="20"/>
          <w:szCs w:val="20"/>
        </w:rPr>
      </w:pPr>
      <w:r w:rsidRPr="001068EF">
        <w:rPr>
          <w:rFonts w:ascii="Times New Roman" w:hAnsi="Times New Roman"/>
          <w:sz w:val="20"/>
          <w:szCs w:val="20"/>
        </w:rPr>
        <w:t>[...]</w:t>
      </w:r>
      <w:r w:rsidR="000C374F" w:rsidRPr="001068EF">
        <w:rPr>
          <w:rFonts w:ascii="Times New Roman" w:hAnsi="Times New Roman"/>
          <w:sz w:val="20"/>
          <w:szCs w:val="20"/>
        </w:rPr>
        <w:t xml:space="preserve"> </w:t>
      </w:r>
      <w:r w:rsidRPr="001068EF">
        <w:rPr>
          <w:rFonts w:ascii="Times New Roman" w:hAnsi="Times New Roman"/>
          <w:sz w:val="20"/>
          <w:szCs w:val="20"/>
        </w:rPr>
        <w:t>XLVIII - a pena será cumprida em estabelecimentos distintos, de acordo com a natureza do delito, a idade e o sexo do apenado;</w:t>
      </w:r>
      <w:r w:rsidR="000C374F" w:rsidRPr="001068EF">
        <w:rPr>
          <w:rFonts w:ascii="Times New Roman" w:hAnsi="Times New Roman"/>
          <w:sz w:val="20"/>
          <w:szCs w:val="20"/>
        </w:rPr>
        <w:t xml:space="preserve"> [...]</w:t>
      </w:r>
      <w:r w:rsidR="00BE58B7" w:rsidRPr="001068EF">
        <w:rPr>
          <w:rFonts w:ascii="Times New Roman" w:hAnsi="Times New Roman"/>
          <w:sz w:val="20"/>
          <w:szCs w:val="20"/>
        </w:rPr>
        <w:t xml:space="preserve"> </w:t>
      </w:r>
      <w:r w:rsidR="008C3423" w:rsidRPr="001068EF">
        <w:rPr>
          <w:rFonts w:ascii="Times New Roman" w:hAnsi="Times New Roman"/>
          <w:noProof/>
          <w:sz w:val="20"/>
          <w:szCs w:val="20"/>
        </w:rPr>
        <w:t>(BRASIL, 1988)</w:t>
      </w:r>
    </w:p>
    <w:p w14:paraId="20988021" w14:textId="77777777" w:rsidR="005B6F43" w:rsidRPr="001068EF" w:rsidRDefault="005B6F43" w:rsidP="008C3423">
      <w:pPr>
        <w:pStyle w:val="TEXTOCORRIDO"/>
        <w:rPr>
          <w:rFonts w:ascii="Times New Roman" w:hAnsi="Times New Roman" w:cs="Times New Roman"/>
        </w:rPr>
      </w:pPr>
    </w:p>
    <w:p w14:paraId="15783401" w14:textId="56FB53E5" w:rsidR="005B6F43" w:rsidRPr="001068EF" w:rsidRDefault="005B6F43" w:rsidP="008C3423">
      <w:pPr>
        <w:pStyle w:val="TEXTOCORRIDO"/>
        <w:rPr>
          <w:rFonts w:ascii="Times New Roman" w:hAnsi="Times New Roman" w:cs="Times New Roman"/>
        </w:rPr>
      </w:pPr>
      <w:r w:rsidRPr="001068EF">
        <w:rPr>
          <w:rFonts w:ascii="Times New Roman" w:hAnsi="Times New Roman" w:cs="Times New Roman"/>
        </w:rPr>
        <w:t xml:space="preserve">A adoção do princípio da igualdade, a vedação à tortura e tratamentos desumanos, bem como a fixação de estabelecimentos prisionais diferentes para homens e mulheres, dialogam, em sua integralidade, com a sistemática adotada no âmbito do sistema jurídico internacional, no que tange aos direitos humanos, como observado no Pacto de San José da Costa Rica e na Declaração Universal dos Direitos Humanos. Além disso, ao determinar que as pessoas transexuais masculinas e femininas devam ser encaminhadas para unidades prisionais femininas, vê-se que o intuito é conferir maior segurança à saúde física e mental desses indivíduos, de modo a reduzir o número de abusos praticados pelos demais detentos. </w:t>
      </w:r>
    </w:p>
    <w:p w14:paraId="3F6FBED0" w14:textId="0CDCD69F" w:rsidR="005B6F43" w:rsidRPr="001068EF" w:rsidRDefault="005B6F43" w:rsidP="008C3423">
      <w:pPr>
        <w:pStyle w:val="TEXTOCORRIDO"/>
        <w:rPr>
          <w:rFonts w:ascii="Times New Roman" w:hAnsi="Times New Roman" w:cs="Times New Roman"/>
        </w:rPr>
      </w:pPr>
      <w:r w:rsidRPr="001068EF">
        <w:rPr>
          <w:rFonts w:ascii="Times New Roman" w:hAnsi="Times New Roman" w:cs="Times New Roman"/>
        </w:rPr>
        <w:t>Não bastasse tais direitos se vejam inseridos dentro do rol das ditas cláusulas pétreas</w:t>
      </w:r>
      <w:r w:rsidR="006C4DED" w:rsidRPr="001068EF">
        <w:rPr>
          <w:rStyle w:val="Refdenotaderodap"/>
          <w:rFonts w:ascii="Times New Roman" w:hAnsi="Times New Roman" w:cs="Times New Roman"/>
        </w:rPr>
        <w:footnoteReference w:id="1"/>
      </w:r>
      <w:r w:rsidRPr="001068EF">
        <w:rPr>
          <w:rFonts w:ascii="Times New Roman" w:hAnsi="Times New Roman" w:cs="Times New Roman"/>
        </w:rPr>
        <w:t xml:space="preserve">, como prova de sua imprescindibilidade e indisponibilidade, certo é que não é plausível, </w:t>
      </w:r>
      <w:r w:rsidRPr="001068EF">
        <w:rPr>
          <w:rFonts w:ascii="Times New Roman" w:hAnsi="Times New Roman" w:cs="Times New Roman"/>
        </w:rPr>
        <w:lastRenderedPageBreak/>
        <w:t>tampouco coerente, sabendo-se das mais diversas formas de violência ocorridas dentro ou fora dos contextos prisionais, mas com maior razão naqueles locais predominantemente masculinos, permitir que ainda hoje pessoas transgênero sejam mantidas em estabelecimentos que propiciem essas formas de subjugação dos direitos fundamentais alheios.</w:t>
      </w:r>
    </w:p>
    <w:p w14:paraId="3CF81119" w14:textId="48797D64" w:rsidR="005B6F43" w:rsidRPr="001068EF" w:rsidRDefault="005B6F43" w:rsidP="008C3423">
      <w:pPr>
        <w:pStyle w:val="TEXTOCORRIDO"/>
        <w:rPr>
          <w:rFonts w:ascii="Times New Roman" w:hAnsi="Times New Roman" w:cs="Times New Roman"/>
        </w:rPr>
      </w:pPr>
      <w:r w:rsidRPr="001068EF">
        <w:rPr>
          <w:rFonts w:ascii="Times New Roman" w:hAnsi="Times New Roman" w:cs="Times New Roman"/>
        </w:rPr>
        <w:t xml:space="preserve">Contudo, se no que se refere às pessoas transgênero possa-se dizer que grandes avanços foram concretizados, subsiste a dúvida quanto </w:t>
      </w:r>
      <w:r w:rsidR="00550F6A" w:rsidRPr="001068EF">
        <w:rPr>
          <w:rFonts w:ascii="Times New Roman" w:hAnsi="Times New Roman" w:cs="Times New Roman"/>
        </w:rPr>
        <w:t>à</w:t>
      </w:r>
      <w:r w:rsidRPr="001068EF">
        <w:rPr>
          <w:rFonts w:ascii="Times New Roman" w:hAnsi="Times New Roman" w:cs="Times New Roman"/>
        </w:rPr>
        <w:t xml:space="preserve">s pessoas travestis, tal direito é estendido a elas ou são possuidoras de mera expectativa? A decisão do </w:t>
      </w:r>
      <w:r w:rsidR="000A232F" w:rsidRPr="001068EF">
        <w:rPr>
          <w:rFonts w:ascii="Times New Roman" w:hAnsi="Times New Roman" w:cs="Times New Roman"/>
        </w:rPr>
        <w:t>m</w:t>
      </w:r>
      <w:r w:rsidRPr="001068EF">
        <w:rPr>
          <w:rFonts w:ascii="Times New Roman" w:hAnsi="Times New Roman" w:cs="Times New Roman"/>
        </w:rPr>
        <w:t>inistro do Supremo Tribunal Federal Luis Roberto Barroso, embora fundamental para dar novo entendimento sobre a identidade de gênero em âmbito judicial, criou um</w:t>
      </w:r>
      <w:r w:rsidR="00550F6A" w:rsidRPr="001068EF">
        <w:rPr>
          <w:rFonts w:ascii="Times New Roman" w:hAnsi="Times New Roman" w:cs="Times New Roman"/>
        </w:rPr>
        <w:t>a</w:t>
      </w:r>
      <w:r w:rsidRPr="001068EF">
        <w:rPr>
          <w:rFonts w:ascii="Times New Roman" w:hAnsi="Times New Roman" w:cs="Times New Roman"/>
        </w:rPr>
        <w:t xml:space="preserve"> verdadeir</w:t>
      </w:r>
      <w:r w:rsidR="00550F6A" w:rsidRPr="001068EF">
        <w:rPr>
          <w:rFonts w:ascii="Times New Roman" w:hAnsi="Times New Roman" w:cs="Times New Roman"/>
        </w:rPr>
        <w:t>a</w:t>
      </w:r>
      <w:r w:rsidRPr="001068EF">
        <w:rPr>
          <w:rFonts w:ascii="Times New Roman" w:hAnsi="Times New Roman" w:cs="Times New Roman"/>
        </w:rPr>
        <w:t xml:space="preserve"> celeuma jurídic</w:t>
      </w:r>
      <w:r w:rsidR="00550F6A" w:rsidRPr="001068EF">
        <w:rPr>
          <w:rFonts w:ascii="Times New Roman" w:hAnsi="Times New Roman" w:cs="Times New Roman"/>
        </w:rPr>
        <w:t>a</w:t>
      </w:r>
      <w:r w:rsidRPr="001068EF">
        <w:rPr>
          <w:rFonts w:ascii="Times New Roman" w:hAnsi="Times New Roman" w:cs="Times New Roman"/>
        </w:rPr>
        <w:t>, uma vez que levantou questionamentos sobre o que deveria prevalecer</w:t>
      </w:r>
      <w:r w:rsidR="00550F6A" w:rsidRPr="001068EF">
        <w:rPr>
          <w:rFonts w:ascii="Times New Roman" w:hAnsi="Times New Roman" w:cs="Times New Roman"/>
        </w:rPr>
        <w:t>:</w:t>
      </w:r>
      <w:r w:rsidRPr="001068EF">
        <w:rPr>
          <w:rFonts w:ascii="Times New Roman" w:hAnsi="Times New Roman" w:cs="Times New Roman"/>
        </w:rPr>
        <w:t xml:space="preserve"> o direito a receber um tratamento digno durante a prisão ou o direito à saúde e segurança das demais detentas. Isso porque, segundo matéria veiculada pela BBC News</w:t>
      </w:r>
      <w:r w:rsidR="00934F35" w:rsidRPr="001068EF">
        <w:rPr>
          <w:rFonts w:ascii="Times New Roman" w:hAnsi="Times New Roman" w:cs="Times New Roman"/>
        </w:rPr>
        <w:t xml:space="preserve"> </w:t>
      </w:r>
      <w:r w:rsidR="008C3423" w:rsidRPr="001068EF">
        <w:rPr>
          <w:rFonts w:ascii="Times New Roman" w:hAnsi="Times New Roman" w:cs="Times New Roman"/>
          <w:noProof/>
        </w:rPr>
        <w:t>(CASO, 2018)</w:t>
      </w:r>
      <w:r w:rsidRPr="001068EF">
        <w:rPr>
          <w:rFonts w:ascii="Times New Roman" w:hAnsi="Times New Roman" w:cs="Times New Roman"/>
        </w:rPr>
        <w:t xml:space="preserve">, em setembro de 2018, Karen White, 52 anos, autodeclarada transexual, ganhou o direito de ir para a ala feminina com base em diretrizes do sistema penitenciário do Reino Unido que recomendam que o local </w:t>
      </w:r>
      <w:r w:rsidR="00550F6A" w:rsidRPr="001068EF">
        <w:rPr>
          <w:rFonts w:ascii="Times New Roman" w:hAnsi="Times New Roman" w:cs="Times New Roman"/>
        </w:rPr>
        <w:t xml:space="preserve">em </w:t>
      </w:r>
      <w:r w:rsidRPr="001068EF">
        <w:rPr>
          <w:rFonts w:ascii="Times New Roman" w:hAnsi="Times New Roman" w:cs="Times New Roman"/>
        </w:rPr>
        <w:t>que a pessoa é presa deve corresponder ao seu gênero, mesmo sem que houvesse feito a cirurgia de transgenitalização. Tempo</w:t>
      </w:r>
      <w:r w:rsidR="00550F6A" w:rsidRPr="001068EF">
        <w:rPr>
          <w:rFonts w:ascii="Times New Roman" w:hAnsi="Times New Roman" w:cs="Times New Roman"/>
        </w:rPr>
        <w:t>s</w:t>
      </w:r>
      <w:r w:rsidRPr="001068EF">
        <w:rPr>
          <w:rFonts w:ascii="Times New Roman" w:hAnsi="Times New Roman" w:cs="Times New Roman"/>
        </w:rPr>
        <w:t xml:space="preserve"> depois, Karen foi acusada pelo estupro de quatro detentas com quem dividia cela em um</w:t>
      </w:r>
      <w:r w:rsidR="00511089" w:rsidRPr="001068EF">
        <w:rPr>
          <w:rFonts w:ascii="Times New Roman" w:hAnsi="Times New Roman" w:cs="Times New Roman"/>
        </w:rPr>
        <w:t xml:space="preserve"> presídio</w:t>
      </w:r>
      <w:r w:rsidRPr="001068EF">
        <w:rPr>
          <w:rFonts w:ascii="Times New Roman" w:hAnsi="Times New Roman" w:cs="Times New Roman"/>
        </w:rPr>
        <w:t xml:space="preserve"> para mulheres na Inglaterra. O caso fomentou discussões sobre onde encarcerar pessoas travestis privadas de liberdade, sem que haja a necessidade de supressão dos direitos de uns em relação aos outros.</w:t>
      </w:r>
    </w:p>
    <w:p w14:paraId="13B4B644" w14:textId="77CC5040" w:rsidR="005B6F43" w:rsidRPr="001068EF" w:rsidRDefault="005B6F43" w:rsidP="008C3423">
      <w:pPr>
        <w:pStyle w:val="TEXTOCORRIDO"/>
        <w:rPr>
          <w:rFonts w:ascii="Times New Roman" w:hAnsi="Times New Roman" w:cs="Times New Roman"/>
        </w:rPr>
      </w:pPr>
      <w:r w:rsidRPr="001068EF">
        <w:rPr>
          <w:rFonts w:ascii="Times New Roman" w:hAnsi="Times New Roman" w:cs="Times New Roman"/>
        </w:rPr>
        <w:t>Como resposta a esse imbróglio, em seu artigo 3º a Resolução Conjunta do Conselho Nacional de Combate à Discriminação trouxe a previsão de criação de espaços de vivência específicos destinados às travestis e aos gays em estabelecimento prisionais masculinos, em razão de sua segurança e vulnerabilidade. Veja:</w:t>
      </w:r>
    </w:p>
    <w:p w14:paraId="70A6D941" w14:textId="77777777" w:rsidR="00011018" w:rsidRPr="001068EF" w:rsidRDefault="00011018" w:rsidP="008C3423">
      <w:pPr>
        <w:pStyle w:val="TEXTOCORRIDO"/>
        <w:rPr>
          <w:rFonts w:ascii="Times New Roman" w:hAnsi="Times New Roman" w:cs="Times New Roman"/>
        </w:rPr>
      </w:pPr>
    </w:p>
    <w:p w14:paraId="16C0FB70" w14:textId="0E6EF87E" w:rsidR="005B6F43" w:rsidRPr="001068EF" w:rsidRDefault="005B6F43" w:rsidP="00550F6A">
      <w:pPr>
        <w:pStyle w:val="SemEspaamento"/>
        <w:rPr>
          <w:rFonts w:ascii="Times New Roman" w:hAnsi="Times New Roman"/>
          <w:sz w:val="20"/>
          <w:szCs w:val="20"/>
        </w:rPr>
      </w:pPr>
      <w:r w:rsidRPr="001068EF">
        <w:rPr>
          <w:rFonts w:ascii="Times New Roman" w:hAnsi="Times New Roman"/>
          <w:sz w:val="20"/>
          <w:szCs w:val="20"/>
        </w:rPr>
        <w:t>Art. 3º - Às travestis e aos gays privados de liberdade em unidades prisionais masculinas, considerando a sua segurança e especial vulnerabilidade, deverão ser oferecidos espaços de vivência específicos.</w:t>
      </w:r>
    </w:p>
    <w:p w14:paraId="047ABC07" w14:textId="01605A0E" w:rsidR="005B6F43" w:rsidRPr="001068EF" w:rsidRDefault="005B6F43" w:rsidP="00550F6A">
      <w:pPr>
        <w:pStyle w:val="SemEspaamento"/>
        <w:rPr>
          <w:rFonts w:ascii="Times New Roman" w:hAnsi="Times New Roman"/>
          <w:sz w:val="20"/>
          <w:szCs w:val="20"/>
        </w:rPr>
      </w:pPr>
      <w:r w:rsidRPr="001068EF">
        <w:rPr>
          <w:rFonts w:ascii="Times New Roman" w:hAnsi="Times New Roman"/>
          <w:sz w:val="20"/>
          <w:szCs w:val="20"/>
        </w:rPr>
        <w:t>§ 1º - Os espaços para essa população não devem se destinar à aplicação de medida disciplinar ou de qualquer método coercitivo.</w:t>
      </w:r>
      <w:r w:rsidR="00934F35" w:rsidRPr="001068EF">
        <w:rPr>
          <w:rFonts w:ascii="Times New Roman" w:hAnsi="Times New Roman"/>
          <w:sz w:val="20"/>
          <w:szCs w:val="20"/>
        </w:rPr>
        <w:t xml:space="preserve"> </w:t>
      </w:r>
      <w:r w:rsidR="008C3423" w:rsidRPr="001068EF">
        <w:rPr>
          <w:rFonts w:ascii="Times New Roman" w:hAnsi="Times New Roman"/>
          <w:noProof/>
          <w:sz w:val="20"/>
          <w:szCs w:val="20"/>
        </w:rPr>
        <w:t>(BRASIL, 2014)</w:t>
      </w:r>
    </w:p>
    <w:p w14:paraId="738BFED4" w14:textId="77777777" w:rsidR="005B6F43" w:rsidRPr="001068EF" w:rsidRDefault="005B6F43" w:rsidP="008C3423">
      <w:pPr>
        <w:pStyle w:val="TEXTOCORRIDO"/>
        <w:rPr>
          <w:rFonts w:ascii="Times New Roman" w:hAnsi="Times New Roman" w:cs="Times New Roman"/>
        </w:rPr>
      </w:pPr>
    </w:p>
    <w:p w14:paraId="5CBC0440" w14:textId="1479988F" w:rsidR="005B6F43" w:rsidRPr="001068EF" w:rsidRDefault="005B6F43" w:rsidP="008C3423">
      <w:pPr>
        <w:pStyle w:val="TEXTOCORRIDO"/>
        <w:rPr>
          <w:rFonts w:ascii="Times New Roman" w:hAnsi="Times New Roman" w:cs="Times New Roman"/>
        </w:rPr>
      </w:pPr>
      <w:r w:rsidRPr="001068EF">
        <w:rPr>
          <w:rFonts w:ascii="Times New Roman" w:hAnsi="Times New Roman" w:cs="Times New Roman"/>
        </w:rPr>
        <w:t>Ainda à sombra da Resolução SAP nº 11</w:t>
      </w:r>
      <w:r w:rsidR="00550F6A" w:rsidRPr="001068EF">
        <w:rPr>
          <w:rFonts w:ascii="Times New Roman" w:hAnsi="Times New Roman" w:cs="Times New Roman"/>
        </w:rPr>
        <w:t>,</w:t>
      </w:r>
      <w:r w:rsidRPr="001068EF">
        <w:rPr>
          <w:rFonts w:ascii="Times New Roman" w:hAnsi="Times New Roman" w:cs="Times New Roman"/>
        </w:rPr>
        <w:t xml:space="preserve"> que previa a possibilidade de transferência para estabelecimentos prisionais femininos apenas por pessoas que já houvessem passado por procedimento transexualizador, a criação de espaços de vivência específicos mostra-se como </w:t>
      </w:r>
      <w:r w:rsidRPr="001068EF">
        <w:rPr>
          <w:rFonts w:ascii="Times New Roman" w:hAnsi="Times New Roman" w:cs="Times New Roman"/>
        </w:rPr>
        <w:lastRenderedPageBreak/>
        <w:t xml:space="preserve">avanço crucial na busca incansável pela cessação das violências empregada contra esse público no sistema prisional. </w:t>
      </w:r>
    </w:p>
    <w:p w14:paraId="33FBE132" w14:textId="164365B3" w:rsidR="005B6F43" w:rsidRPr="001068EF" w:rsidRDefault="005B6F43" w:rsidP="008C3423">
      <w:pPr>
        <w:pStyle w:val="TEXTOCORRIDO"/>
        <w:rPr>
          <w:rFonts w:ascii="Times New Roman" w:hAnsi="Times New Roman" w:cs="Times New Roman"/>
        </w:rPr>
      </w:pPr>
      <w:r w:rsidRPr="001068EF">
        <w:rPr>
          <w:rFonts w:ascii="Times New Roman" w:hAnsi="Times New Roman" w:cs="Times New Roman"/>
        </w:rPr>
        <w:t xml:space="preserve">Assim, se na dimensão teórica da efetivação dos direitos pode-se dizer que com o advento da Constituição Federal de 1988 alcançou-se o ápice da proteção dos direitos e garantias fundamentais à dignidade da pessoa humana, o mesmo não se verifica na prática, uma vez que </w:t>
      </w:r>
      <w:r w:rsidR="00550F6A" w:rsidRPr="001068EF">
        <w:rPr>
          <w:rFonts w:ascii="Times New Roman" w:hAnsi="Times New Roman" w:cs="Times New Roman"/>
        </w:rPr>
        <w:t xml:space="preserve">é </w:t>
      </w:r>
      <w:r w:rsidRPr="001068EF">
        <w:rPr>
          <w:rFonts w:ascii="Times New Roman" w:hAnsi="Times New Roman" w:cs="Times New Roman"/>
        </w:rPr>
        <w:t>notória a segregação e todas as formas de violência que ainda hoje são dispensadas à comunidade LGBT, demonstrando, portanto, que ainda há enorme caminho a ser percorrido até que se alcance a plenitude e gozo dos direitos que, de maneira quase utópica, são assegurados pela Carta Constitucional.</w:t>
      </w:r>
    </w:p>
    <w:p w14:paraId="60FAFBC0" w14:textId="77777777" w:rsidR="005B6F43" w:rsidRPr="001068EF" w:rsidRDefault="005B6F43" w:rsidP="008C3423">
      <w:pPr>
        <w:pStyle w:val="TEXTOCORRIDO"/>
        <w:rPr>
          <w:rFonts w:ascii="Times New Roman" w:hAnsi="Times New Roman" w:cs="Times New Roman"/>
        </w:rPr>
      </w:pPr>
    </w:p>
    <w:p w14:paraId="1798E49F" w14:textId="691DDDAB" w:rsidR="005B6F43" w:rsidRPr="001068EF" w:rsidRDefault="00011018" w:rsidP="00011018">
      <w:pPr>
        <w:pStyle w:val="TTULO10"/>
        <w:rPr>
          <w:rFonts w:ascii="Times New Roman" w:hAnsi="Times New Roman" w:cs="Times New Roman"/>
          <w:szCs w:val="24"/>
        </w:rPr>
      </w:pPr>
      <w:r w:rsidRPr="001068EF">
        <w:rPr>
          <w:rFonts w:ascii="Times New Roman" w:hAnsi="Times New Roman" w:cs="Times New Roman"/>
          <w:szCs w:val="24"/>
        </w:rPr>
        <w:t xml:space="preserve">3 </w:t>
      </w:r>
      <w:r w:rsidR="005B6F43" w:rsidRPr="001068EF">
        <w:rPr>
          <w:rFonts w:ascii="Times New Roman" w:hAnsi="Times New Roman" w:cs="Times New Roman"/>
          <w:szCs w:val="24"/>
        </w:rPr>
        <w:t>DIREITOS OU PRIVILÉGIOS? UM NOVO OLHAR SOBRE O SISTEMA PENITENCIÁRIO BRASILEIRO</w:t>
      </w:r>
    </w:p>
    <w:p w14:paraId="5F876281" w14:textId="77777777" w:rsidR="005B6F43" w:rsidRPr="001068EF" w:rsidRDefault="005B6F43" w:rsidP="008C3423">
      <w:pPr>
        <w:pStyle w:val="TEXTOCORRIDO"/>
        <w:rPr>
          <w:rFonts w:ascii="Times New Roman" w:hAnsi="Times New Roman" w:cs="Times New Roman"/>
        </w:rPr>
      </w:pPr>
    </w:p>
    <w:p w14:paraId="75A903B6" w14:textId="7EE2C670" w:rsidR="005521EA" w:rsidRPr="001068EF" w:rsidRDefault="005521EA" w:rsidP="008C3423">
      <w:pPr>
        <w:pStyle w:val="TEXTOCORRIDO"/>
        <w:rPr>
          <w:rFonts w:ascii="Times New Roman" w:hAnsi="Times New Roman" w:cs="Times New Roman"/>
        </w:rPr>
      </w:pPr>
      <w:r w:rsidRPr="001068EF">
        <w:rPr>
          <w:rFonts w:ascii="Times New Roman" w:hAnsi="Times New Roman" w:cs="Times New Roman"/>
        </w:rPr>
        <w:t>Há muito se sabe que o sistema prisional brasileiro alcançou o ponto mais alto de seu insucesso, se confrontado com a lógica que emana das leis, tratados e convenções sobre direitos humanos. A omissão estatal, quanto às condições degradantes às quais os presos são subordinados, revela um verdadeiro sentimento de desprezo em relação a essas pessoas. A bem da verdade, fato é que, embora devesse ser entendida e pensada como exceção, a prisão no Brasil se tornou regra, vista como a solução capaz de pôr fim à criminalidade. Entretanto, em clara discordância com as opiniões que justificam a política criminal hoje estabelecida, tem-se o encarceramento em massa como uma das medidas mais danosas à sociedade e, desse modo, contribuindo para que o sistema penitenciário</w:t>
      </w:r>
      <w:r w:rsidR="00FF61D2" w:rsidRPr="001068EF">
        <w:rPr>
          <w:rFonts w:ascii="Times New Roman" w:hAnsi="Times New Roman" w:cs="Times New Roman"/>
        </w:rPr>
        <w:t xml:space="preserve"> esteja fadado ao fracasso</w:t>
      </w:r>
      <w:r w:rsidRPr="001068EF">
        <w:rPr>
          <w:rFonts w:ascii="Times New Roman" w:hAnsi="Times New Roman" w:cs="Times New Roman"/>
        </w:rPr>
        <w:t>.</w:t>
      </w:r>
      <w:r w:rsidR="001F3B1D" w:rsidRPr="001068EF">
        <w:rPr>
          <w:rFonts w:ascii="Times New Roman" w:hAnsi="Times New Roman" w:cs="Times New Roman"/>
        </w:rPr>
        <w:t xml:space="preserve"> </w:t>
      </w:r>
      <w:r w:rsidR="008C3423" w:rsidRPr="001068EF">
        <w:rPr>
          <w:rFonts w:ascii="Times New Roman" w:hAnsi="Times New Roman" w:cs="Times New Roman"/>
          <w:noProof/>
        </w:rPr>
        <w:t>(CONECTAS, s.d.)</w:t>
      </w:r>
    </w:p>
    <w:p w14:paraId="7000530D" w14:textId="26E65AD6" w:rsidR="005521EA" w:rsidRPr="001068EF" w:rsidRDefault="005521EA" w:rsidP="008C3423">
      <w:pPr>
        <w:pStyle w:val="TEXTOCORRIDO"/>
        <w:rPr>
          <w:rFonts w:ascii="Times New Roman" w:hAnsi="Times New Roman" w:cs="Times New Roman"/>
        </w:rPr>
      </w:pPr>
      <w:r w:rsidRPr="001068EF">
        <w:rPr>
          <w:rFonts w:ascii="Times New Roman" w:hAnsi="Times New Roman" w:cs="Times New Roman"/>
        </w:rPr>
        <w:t>Se por um lado o encarceramento em massa se presta a justificar o combate à criminalidade, por outro lado enxerga-se como tentativa de remediar a omissão estatal nas demais áreas sociais, principalmente no que concerne à educação.</w:t>
      </w:r>
    </w:p>
    <w:p w14:paraId="577F1654" w14:textId="395CFC61" w:rsidR="005521EA" w:rsidRPr="001068EF" w:rsidRDefault="005521EA" w:rsidP="008C3423">
      <w:pPr>
        <w:pStyle w:val="TEXTOCORRIDO"/>
        <w:rPr>
          <w:rFonts w:ascii="Times New Roman" w:hAnsi="Times New Roman" w:cs="Times New Roman"/>
        </w:rPr>
      </w:pPr>
      <w:r w:rsidRPr="001068EF">
        <w:rPr>
          <w:rFonts w:ascii="Times New Roman" w:hAnsi="Times New Roman" w:cs="Times New Roman"/>
        </w:rPr>
        <w:t>Segundo dados da Organização Não Governamental Internacional Conectas, o índice de aprisionamento no Brasil é de 307 presos por 100 mil habitantes, superando em escala alarmante a taxa mundial (cerca de 144 presos por 100 mil habitantes). Dentre outras possíveis observações, esses dados demonstram a fragilidade de se investir no direito penal como mecanismo contentor dos problemas de caráter social, bem como revela que o aumento significativo do número de prisões não é capaz de reduzir os índices de criminalidade</w:t>
      </w:r>
      <w:r w:rsidR="00550F6A" w:rsidRPr="001068EF">
        <w:rPr>
          <w:rFonts w:ascii="Times New Roman" w:hAnsi="Times New Roman" w:cs="Times New Roman"/>
        </w:rPr>
        <w:t>. P</w:t>
      </w:r>
      <w:r w:rsidRPr="001068EF">
        <w:rPr>
          <w:rFonts w:ascii="Times New Roman" w:hAnsi="Times New Roman" w:cs="Times New Roman"/>
        </w:rPr>
        <w:t>elo contrário, contribui com a</w:t>
      </w:r>
      <w:r w:rsidR="00AF666F" w:rsidRPr="001068EF">
        <w:rPr>
          <w:rFonts w:ascii="Times New Roman" w:hAnsi="Times New Roman" w:cs="Times New Roman"/>
        </w:rPr>
        <w:t>s violações de direitos humanos</w:t>
      </w:r>
      <w:r w:rsidRPr="001068EF">
        <w:rPr>
          <w:rFonts w:ascii="Times New Roman" w:hAnsi="Times New Roman" w:cs="Times New Roman"/>
        </w:rPr>
        <w:t>.</w:t>
      </w:r>
      <w:r w:rsidR="001F3B1D" w:rsidRPr="001068EF">
        <w:rPr>
          <w:rFonts w:ascii="Times New Roman" w:hAnsi="Times New Roman" w:cs="Times New Roman"/>
        </w:rPr>
        <w:t xml:space="preserve"> </w:t>
      </w:r>
      <w:r w:rsidR="008C3423" w:rsidRPr="001068EF">
        <w:rPr>
          <w:rFonts w:ascii="Times New Roman" w:hAnsi="Times New Roman" w:cs="Times New Roman"/>
          <w:noProof/>
        </w:rPr>
        <w:t>(CONECTAS, s.d.)</w:t>
      </w:r>
      <w:r w:rsidRPr="001068EF">
        <w:rPr>
          <w:rFonts w:ascii="Times New Roman" w:hAnsi="Times New Roman" w:cs="Times New Roman"/>
        </w:rPr>
        <w:t xml:space="preserve"> </w:t>
      </w:r>
    </w:p>
    <w:p w14:paraId="4188710D" w14:textId="77777777" w:rsidR="005521EA" w:rsidRPr="001068EF" w:rsidRDefault="005521EA" w:rsidP="008C3423">
      <w:pPr>
        <w:pStyle w:val="TEXTOCORRIDO"/>
        <w:rPr>
          <w:rFonts w:ascii="Times New Roman" w:hAnsi="Times New Roman" w:cs="Times New Roman"/>
        </w:rPr>
      </w:pPr>
      <w:r w:rsidRPr="001068EF">
        <w:rPr>
          <w:rFonts w:ascii="Times New Roman" w:hAnsi="Times New Roman" w:cs="Times New Roman"/>
        </w:rPr>
        <w:lastRenderedPageBreak/>
        <w:t>Em torno desse cenário, emerge a questão sobre a criação de unidades prisionais exclusivas para pessoas transgênero e demais indivíduos que compõem a comunidade LGBT. O enredo dessa questão está relacionado aos altos níveis de violência e violações de direitos humanos, bem como à restrição de que essas pessoas possam ser quem de fato são, em detrimento da ideologia do crime que supervaloriza a masculinidade, conforme retratado no primeiro capítulo deste artigo.</w:t>
      </w:r>
    </w:p>
    <w:p w14:paraId="2A65E614" w14:textId="3F4AE783" w:rsidR="005521EA" w:rsidRPr="001068EF" w:rsidRDefault="005521EA" w:rsidP="008C3423">
      <w:pPr>
        <w:pStyle w:val="TEXTOCORRIDO"/>
        <w:rPr>
          <w:rFonts w:ascii="Times New Roman" w:hAnsi="Times New Roman" w:cs="Times New Roman"/>
        </w:rPr>
      </w:pPr>
      <w:r w:rsidRPr="001068EF">
        <w:rPr>
          <w:rFonts w:ascii="Times New Roman" w:hAnsi="Times New Roman" w:cs="Times New Roman"/>
        </w:rPr>
        <w:t>De início, cabe ressaltar que embora as regras para criação de estabelecimento</w:t>
      </w:r>
      <w:r w:rsidR="00550F6A" w:rsidRPr="001068EF">
        <w:rPr>
          <w:rFonts w:ascii="Times New Roman" w:hAnsi="Times New Roman" w:cs="Times New Roman"/>
        </w:rPr>
        <w:t>s</w:t>
      </w:r>
      <w:r w:rsidRPr="001068EF">
        <w:rPr>
          <w:rFonts w:ascii="Times New Roman" w:hAnsi="Times New Roman" w:cs="Times New Roman"/>
        </w:rPr>
        <w:t xml:space="preserve"> prisionais devam observar procedimentos basilares como apresentação de projeto básico de implantação arquitetônica e de engenharia, assim como orçamento e especificação do bem a ser produzido e, ainda, desde que comprovada a real necessidade de criação de um estabelecimento p</w:t>
      </w:r>
      <w:r w:rsidR="00820B6E" w:rsidRPr="001068EF">
        <w:rPr>
          <w:rFonts w:ascii="Times New Roman" w:hAnsi="Times New Roman" w:cs="Times New Roman"/>
        </w:rPr>
        <w:t>risional para aquela localidade</w:t>
      </w:r>
      <w:r w:rsidR="001F3B1D" w:rsidRPr="001068EF">
        <w:rPr>
          <w:rFonts w:ascii="Times New Roman" w:hAnsi="Times New Roman" w:cs="Times New Roman"/>
        </w:rPr>
        <w:t xml:space="preserve"> </w:t>
      </w:r>
      <w:r w:rsidR="008C3423" w:rsidRPr="001068EF">
        <w:rPr>
          <w:rFonts w:ascii="Times New Roman" w:hAnsi="Times New Roman" w:cs="Times New Roman"/>
          <w:noProof/>
        </w:rPr>
        <w:t>(BRASIL, 2011)</w:t>
      </w:r>
      <w:r w:rsidRPr="001068EF">
        <w:rPr>
          <w:rFonts w:ascii="Times New Roman" w:hAnsi="Times New Roman" w:cs="Times New Roman"/>
        </w:rPr>
        <w:t>, a Lei de Execuções Penais previu a criação de estabelecimentos prisionais próprios e adequados às condições pessoais dos q</w:t>
      </w:r>
      <w:r w:rsidR="00B91111" w:rsidRPr="001068EF">
        <w:rPr>
          <w:rFonts w:ascii="Times New Roman" w:hAnsi="Times New Roman" w:cs="Times New Roman"/>
        </w:rPr>
        <w:t>ue ali se encontrem custodiados</w:t>
      </w:r>
      <w:r w:rsidRPr="001068EF">
        <w:rPr>
          <w:rFonts w:ascii="Times New Roman" w:hAnsi="Times New Roman" w:cs="Times New Roman"/>
        </w:rPr>
        <w:t>.</w:t>
      </w:r>
    </w:p>
    <w:p w14:paraId="22384564" w14:textId="1C50409F" w:rsidR="005521EA" w:rsidRPr="001068EF" w:rsidRDefault="005521EA" w:rsidP="008C3423">
      <w:pPr>
        <w:pStyle w:val="TEXTOCORRIDO"/>
        <w:rPr>
          <w:rFonts w:ascii="Times New Roman" w:hAnsi="Times New Roman" w:cs="Times New Roman"/>
        </w:rPr>
      </w:pPr>
      <w:r w:rsidRPr="001068EF">
        <w:rPr>
          <w:rFonts w:ascii="Times New Roman" w:hAnsi="Times New Roman" w:cs="Times New Roman"/>
        </w:rPr>
        <w:t>Contudo, em que pese essa previsão constitua a regra e, portanto, de observância precípua, no bojo d</w:t>
      </w:r>
      <w:r w:rsidR="00550F6A" w:rsidRPr="001068EF">
        <w:rPr>
          <w:rFonts w:ascii="Times New Roman" w:hAnsi="Times New Roman" w:cs="Times New Roman"/>
        </w:rPr>
        <w:t>o</w:t>
      </w:r>
      <w:r w:rsidRPr="001068EF">
        <w:rPr>
          <w:rFonts w:ascii="Times New Roman" w:hAnsi="Times New Roman" w:cs="Times New Roman"/>
        </w:rPr>
        <w:t xml:space="preserve"> § 2º do mesmo artigo a LEP autoriza a manutenção de presos de sexos não correspondentes em mesmo local, desde que em estabelecimentos isolados. Veja:</w:t>
      </w:r>
    </w:p>
    <w:p w14:paraId="63CAC2AD" w14:textId="77777777" w:rsidR="005521EA" w:rsidRPr="001068EF" w:rsidRDefault="005521EA" w:rsidP="008C3423">
      <w:pPr>
        <w:pStyle w:val="TEXTOCORRIDO"/>
        <w:rPr>
          <w:rFonts w:ascii="Times New Roman" w:hAnsi="Times New Roman" w:cs="Times New Roman"/>
        </w:rPr>
      </w:pPr>
    </w:p>
    <w:p w14:paraId="749B4D46" w14:textId="77777777" w:rsidR="005521EA" w:rsidRPr="001068EF" w:rsidRDefault="005521EA" w:rsidP="00EC79C1">
      <w:pPr>
        <w:pStyle w:val="TEXTOCORRIDO"/>
        <w:rPr>
          <w:rFonts w:ascii="Times New Roman" w:hAnsi="Times New Roman" w:cs="Times New Roman"/>
        </w:rPr>
      </w:pPr>
      <w:r w:rsidRPr="001068EF">
        <w:rPr>
          <w:rFonts w:ascii="Times New Roman" w:hAnsi="Times New Roman" w:cs="Times New Roman"/>
        </w:rPr>
        <w:t>Art. 82. Os estabelecimentos penais destinam-se ao condenado, ao submetido à medida de segurança, ao preso provisório e ao egresso.</w:t>
      </w:r>
    </w:p>
    <w:p w14:paraId="04F05BE3" w14:textId="77777777" w:rsidR="005521EA" w:rsidRPr="001068EF" w:rsidRDefault="005521EA" w:rsidP="00EC79C1">
      <w:pPr>
        <w:pStyle w:val="TEXTOCORRIDO"/>
        <w:rPr>
          <w:rFonts w:ascii="Times New Roman" w:hAnsi="Times New Roman" w:cs="Times New Roman"/>
        </w:rPr>
      </w:pPr>
      <w:r w:rsidRPr="001068EF">
        <w:rPr>
          <w:rFonts w:ascii="Times New Roman" w:hAnsi="Times New Roman" w:cs="Times New Roman"/>
        </w:rPr>
        <w:t>§ 1° A mulher e o maior de sessenta anos, separadamente, serão recolhidos a estabelecimento próprio e adequado à sua condição pessoal.</w:t>
      </w:r>
    </w:p>
    <w:p w14:paraId="1401C4D8" w14:textId="4DCBE283" w:rsidR="005521EA" w:rsidRPr="001068EF" w:rsidRDefault="005521EA" w:rsidP="00EC79C1">
      <w:pPr>
        <w:pStyle w:val="TEXTOCORRIDO"/>
        <w:rPr>
          <w:rFonts w:ascii="Times New Roman" w:hAnsi="Times New Roman" w:cs="Times New Roman"/>
        </w:rPr>
      </w:pPr>
      <w:r w:rsidRPr="001068EF">
        <w:rPr>
          <w:rFonts w:ascii="Times New Roman" w:hAnsi="Times New Roman" w:cs="Times New Roman"/>
        </w:rPr>
        <w:t>§ 2º - O mesmo conjunto arquitetônico poderá abrigar estabelecimentos de destinação diversa desde que devidamente isolados.</w:t>
      </w:r>
      <w:r w:rsidR="008C3423" w:rsidRPr="001068EF">
        <w:rPr>
          <w:rFonts w:ascii="Times New Roman" w:hAnsi="Times New Roman" w:cs="Times New Roman"/>
          <w:noProof/>
        </w:rPr>
        <w:t xml:space="preserve"> (BRASIL, 1984)</w:t>
      </w:r>
    </w:p>
    <w:p w14:paraId="22E960D9" w14:textId="77777777" w:rsidR="005521EA" w:rsidRPr="001068EF" w:rsidRDefault="005521EA" w:rsidP="008C3423">
      <w:pPr>
        <w:pStyle w:val="TEXTOCORRIDO"/>
        <w:rPr>
          <w:rFonts w:ascii="Times New Roman" w:hAnsi="Times New Roman" w:cs="Times New Roman"/>
        </w:rPr>
      </w:pPr>
    </w:p>
    <w:p w14:paraId="6E351828" w14:textId="77777777" w:rsidR="005521EA" w:rsidRPr="001068EF" w:rsidRDefault="005521EA" w:rsidP="008C3423">
      <w:pPr>
        <w:pStyle w:val="TEXTOCORRIDO"/>
        <w:rPr>
          <w:rFonts w:ascii="Times New Roman" w:hAnsi="Times New Roman" w:cs="Times New Roman"/>
        </w:rPr>
      </w:pPr>
      <w:r w:rsidRPr="001068EF">
        <w:rPr>
          <w:rFonts w:ascii="Times New Roman" w:hAnsi="Times New Roman" w:cs="Times New Roman"/>
        </w:rPr>
        <w:t>Nessa perspectiva, uma vez garantido o direito de se ter estabelecimentos próprios de acordo com o sexo dos detentos, pode-se afirmar que não existe óbice legal para a criação de estabelecimentos prisionais exclusivos para transgêneros. Todavia, não há como suscitar o referido debate sem que se possa analisar se essa medida representa a proteção dos direitos humanos e garantias constitucionais, ou se, em verdade, reverbera disposições atentatórias à dignidade humana e eminentemente discriminantes.</w:t>
      </w:r>
    </w:p>
    <w:p w14:paraId="05ECA0A2" w14:textId="008D94F9" w:rsidR="005521EA" w:rsidRPr="001068EF" w:rsidRDefault="005521EA" w:rsidP="008C3423">
      <w:pPr>
        <w:pStyle w:val="TEXTOCORRIDO"/>
        <w:rPr>
          <w:rFonts w:ascii="Times New Roman" w:hAnsi="Times New Roman" w:cs="Times New Roman"/>
        </w:rPr>
      </w:pPr>
      <w:r w:rsidRPr="001068EF">
        <w:rPr>
          <w:rFonts w:ascii="Times New Roman" w:hAnsi="Times New Roman" w:cs="Times New Roman"/>
        </w:rPr>
        <w:t>Em sede constitucional, a regra contida no artigo 5º, incis</w:t>
      </w:r>
      <w:r w:rsidR="00D7291A" w:rsidRPr="001068EF">
        <w:rPr>
          <w:rFonts w:ascii="Times New Roman" w:hAnsi="Times New Roman" w:cs="Times New Roman"/>
        </w:rPr>
        <w:t>o XLVIII</w:t>
      </w:r>
      <w:r w:rsidR="002C1258" w:rsidRPr="001068EF">
        <w:rPr>
          <w:rFonts w:ascii="Times New Roman" w:hAnsi="Times New Roman" w:cs="Times New Roman"/>
        </w:rPr>
        <w:t xml:space="preserve"> </w:t>
      </w:r>
      <w:r w:rsidR="008C3423" w:rsidRPr="001068EF">
        <w:rPr>
          <w:rFonts w:ascii="Times New Roman" w:hAnsi="Times New Roman" w:cs="Times New Roman"/>
          <w:noProof/>
        </w:rPr>
        <w:t>(BRASIL, 1988)</w:t>
      </w:r>
      <w:r w:rsidRPr="001068EF">
        <w:rPr>
          <w:rFonts w:ascii="Times New Roman" w:hAnsi="Times New Roman" w:cs="Times New Roman"/>
        </w:rPr>
        <w:t xml:space="preserve">, ao dispor que as penas serão cumpridas em estabelecimentos distintos, conforme natureza do </w:t>
      </w:r>
      <w:r w:rsidRPr="001068EF">
        <w:rPr>
          <w:rFonts w:ascii="Times New Roman" w:hAnsi="Times New Roman" w:cs="Times New Roman"/>
        </w:rPr>
        <w:lastRenderedPageBreak/>
        <w:t>delito, idade e sexo do apenado, serve como supedâneo para legitimar a criação de estabelecimentos prisionais próprios para pessoas transgênero. Aliado a este fato, sugere-se a ideia de que, distanciadas daqueles que as violentam, o cumprimento de penas desses indivíduos possa estar o mais próximo possível do seu ideal, segundo o sistema internacional de proteção dos direitos humanos.</w:t>
      </w:r>
      <w:r w:rsidR="00E43A51" w:rsidRPr="001068EF">
        <w:rPr>
          <w:rFonts w:ascii="Times New Roman" w:hAnsi="Times New Roman" w:cs="Times New Roman"/>
        </w:rPr>
        <w:t xml:space="preserve"> </w:t>
      </w:r>
      <w:r w:rsidR="008C3423" w:rsidRPr="001068EF">
        <w:rPr>
          <w:rFonts w:ascii="Times New Roman" w:hAnsi="Times New Roman" w:cs="Times New Roman"/>
          <w:noProof/>
        </w:rPr>
        <w:t>(PIOVESAN , 2001)</w:t>
      </w:r>
    </w:p>
    <w:p w14:paraId="61DB221E" w14:textId="5298D199" w:rsidR="005521EA" w:rsidRPr="001068EF" w:rsidRDefault="005521EA" w:rsidP="008C3423">
      <w:pPr>
        <w:pStyle w:val="TEXTOCORRIDO"/>
        <w:rPr>
          <w:rFonts w:ascii="Times New Roman" w:hAnsi="Times New Roman" w:cs="Times New Roman"/>
        </w:rPr>
      </w:pPr>
      <w:r w:rsidRPr="001068EF">
        <w:rPr>
          <w:rFonts w:ascii="Times New Roman" w:hAnsi="Times New Roman" w:cs="Times New Roman"/>
        </w:rPr>
        <w:t>Por outro lado, a Constituição da República é firme em reconhecer como um de seus fundamentos a dignidade da pessoa humana e, de igual modo, reconhecer como objetivo fundamental a promoção do bem de todos, sem preconceito de origem, raça, sexo, cor, idade e quaisquer outras fo</w:t>
      </w:r>
      <w:r w:rsidR="00414999" w:rsidRPr="001068EF">
        <w:rPr>
          <w:rFonts w:ascii="Times New Roman" w:hAnsi="Times New Roman" w:cs="Times New Roman"/>
        </w:rPr>
        <w:t>rmas de discriminação</w:t>
      </w:r>
      <w:r w:rsidR="00E43A51" w:rsidRPr="001068EF">
        <w:rPr>
          <w:rFonts w:ascii="Times New Roman" w:hAnsi="Times New Roman" w:cs="Times New Roman"/>
        </w:rPr>
        <w:t xml:space="preserve"> </w:t>
      </w:r>
      <w:r w:rsidR="008C3423" w:rsidRPr="001068EF">
        <w:rPr>
          <w:rFonts w:ascii="Times New Roman" w:hAnsi="Times New Roman" w:cs="Times New Roman"/>
          <w:noProof/>
        </w:rPr>
        <w:t>(BRASIL, 1988)</w:t>
      </w:r>
      <w:r w:rsidRPr="001068EF">
        <w:rPr>
          <w:rFonts w:ascii="Times New Roman" w:hAnsi="Times New Roman" w:cs="Times New Roman"/>
        </w:rPr>
        <w:t>. De tal modo que, se o que se busca é a erradicação de todas as formas de discriminação, a fim de se alcançar um verdadeiro bem-estar social, afasta-se a ideia de criação de presídios exclusivos, tendo em vista que, ao se conceber essa ideia, firma-se o pensamento de que ao invés de integrar o indivíduo à sociedade, assegurando-lhe o gozo de seus direitos, deve-se excluir para proteger.</w:t>
      </w:r>
    </w:p>
    <w:p w14:paraId="2EB8CCBD" w14:textId="4BADBCD0" w:rsidR="005521EA" w:rsidRPr="001068EF" w:rsidRDefault="005521EA" w:rsidP="008C3423">
      <w:pPr>
        <w:pStyle w:val="TEXTOCORRIDO"/>
        <w:rPr>
          <w:rFonts w:ascii="Times New Roman" w:hAnsi="Times New Roman" w:cs="Times New Roman"/>
        </w:rPr>
      </w:pPr>
      <w:r w:rsidRPr="001068EF">
        <w:rPr>
          <w:rFonts w:ascii="Times New Roman" w:hAnsi="Times New Roman" w:cs="Times New Roman"/>
        </w:rPr>
        <w:t>Sob esse prisma, se pelos postulados assentados na Constituição pátria a criação de presídios já se mostra frontalmente inconstitucional, com mais razão se pautados pela lógica sob a qual se erigi</w:t>
      </w:r>
      <w:r w:rsidR="00550F6A" w:rsidRPr="001068EF">
        <w:rPr>
          <w:rFonts w:ascii="Times New Roman" w:hAnsi="Times New Roman" w:cs="Times New Roman"/>
        </w:rPr>
        <w:t>ram</w:t>
      </w:r>
      <w:r w:rsidRPr="001068EF">
        <w:rPr>
          <w:rFonts w:ascii="Times New Roman" w:hAnsi="Times New Roman" w:cs="Times New Roman"/>
        </w:rPr>
        <w:t xml:space="preserve"> os mecanismos de proteção dos direitos humanos, diante do nítido caráter discriminatório.</w:t>
      </w:r>
    </w:p>
    <w:p w14:paraId="02934176" w14:textId="633161E2" w:rsidR="005521EA" w:rsidRPr="001068EF" w:rsidRDefault="005521EA" w:rsidP="008C3423">
      <w:pPr>
        <w:pStyle w:val="TEXTOCORRIDO"/>
        <w:rPr>
          <w:rFonts w:ascii="Times New Roman" w:hAnsi="Times New Roman" w:cs="Times New Roman"/>
        </w:rPr>
      </w:pPr>
      <w:r w:rsidRPr="001068EF">
        <w:rPr>
          <w:rFonts w:ascii="Times New Roman" w:hAnsi="Times New Roman" w:cs="Times New Roman"/>
        </w:rPr>
        <w:t>Talvez, melhor solução ainda seja aquela prevista no artigo 4º da Resolução Conjunta nº 1, do Conselho Nacional de Combate à Discriminação, a qual disciplina que homens e mulheres transexuais deverão ser encaminhados para unidades prisionais femininas, sendo assegurado às mulheres transexuais o tratamento isonômico ao das demais mulheres privadas de liberdade.</w:t>
      </w:r>
      <w:r w:rsidR="00E43A51" w:rsidRPr="001068EF">
        <w:rPr>
          <w:rFonts w:ascii="Times New Roman" w:hAnsi="Times New Roman" w:cs="Times New Roman"/>
        </w:rPr>
        <w:t xml:space="preserve"> </w:t>
      </w:r>
      <w:r w:rsidR="008C3423" w:rsidRPr="001068EF">
        <w:rPr>
          <w:rFonts w:ascii="Times New Roman" w:hAnsi="Times New Roman" w:cs="Times New Roman"/>
          <w:noProof/>
        </w:rPr>
        <w:t>(BRASIL, 2014)</w:t>
      </w:r>
    </w:p>
    <w:p w14:paraId="6642F454" w14:textId="77777777" w:rsidR="005521EA" w:rsidRPr="001068EF" w:rsidRDefault="005521EA" w:rsidP="008C3423">
      <w:pPr>
        <w:pStyle w:val="TEXTOCORRIDO"/>
        <w:rPr>
          <w:rFonts w:ascii="Times New Roman" w:hAnsi="Times New Roman" w:cs="Times New Roman"/>
        </w:rPr>
      </w:pPr>
      <w:r w:rsidRPr="001068EF">
        <w:rPr>
          <w:rFonts w:ascii="Times New Roman" w:hAnsi="Times New Roman" w:cs="Times New Roman"/>
        </w:rPr>
        <w:t>Em verdade, essa medida não reflete outra coisa senão uma real intenção de que o Poder Judiciário possa acompanhar as mudanças ocorridas no seio da sociedade, buscando-se, em sua essência, evitar o descompasso entre a situação juridicamente assegurada e aquela vivenciada cotidianamente.</w:t>
      </w:r>
    </w:p>
    <w:p w14:paraId="67DAD849" w14:textId="788511A3" w:rsidR="00DD4A05" w:rsidRPr="001068EF" w:rsidRDefault="005521EA" w:rsidP="008C3423">
      <w:pPr>
        <w:pStyle w:val="TEXTOCORRIDO"/>
        <w:rPr>
          <w:rFonts w:ascii="Times New Roman" w:hAnsi="Times New Roman" w:cs="Times New Roman"/>
        </w:rPr>
      </w:pPr>
      <w:r w:rsidRPr="001068EF">
        <w:rPr>
          <w:rFonts w:ascii="Times New Roman" w:hAnsi="Times New Roman" w:cs="Times New Roman"/>
        </w:rPr>
        <w:t xml:space="preserve">Nesse contexto, expõe-se </w:t>
      </w:r>
      <w:r w:rsidR="00550F6A" w:rsidRPr="001068EF">
        <w:rPr>
          <w:rFonts w:ascii="Times New Roman" w:hAnsi="Times New Roman" w:cs="Times New Roman"/>
        </w:rPr>
        <w:t>a</w:t>
      </w:r>
      <w:r w:rsidRPr="001068EF">
        <w:rPr>
          <w:rFonts w:ascii="Times New Roman" w:hAnsi="Times New Roman" w:cs="Times New Roman"/>
        </w:rPr>
        <w:t xml:space="preserve"> necessidade de se promover medidas capazes de assegurar os direitos intrínsecos as pessoas transgênero, em especial àquelas que se encontram no cárcere, visando </w:t>
      </w:r>
      <w:r w:rsidR="00550F6A" w:rsidRPr="001068EF">
        <w:rPr>
          <w:rFonts w:ascii="Times New Roman" w:hAnsi="Times New Roman" w:cs="Times New Roman"/>
        </w:rPr>
        <w:t xml:space="preserve">a </w:t>
      </w:r>
      <w:r w:rsidRPr="001068EF">
        <w:rPr>
          <w:rFonts w:ascii="Times New Roman" w:hAnsi="Times New Roman" w:cs="Times New Roman"/>
        </w:rPr>
        <w:t>assegurar um tratamento digno durante a detenção, de modo que, através de políticas criminais eficazes, possa se constituir uma sociedade livre de preconceitos e repousada sobre os ideais dos direitos humanos.</w:t>
      </w:r>
    </w:p>
    <w:p w14:paraId="297D3DD9" w14:textId="44BA6581" w:rsidR="00011018" w:rsidRPr="001068EF" w:rsidRDefault="00011018" w:rsidP="008C3423">
      <w:pPr>
        <w:pStyle w:val="TEXTOCORRIDO"/>
        <w:rPr>
          <w:rFonts w:ascii="Times New Roman" w:hAnsi="Times New Roman" w:cs="Times New Roman"/>
        </w:rPr>
      </w:pPr>
    </w:p>
    <w:p w14:paraId="5A412F5D" w14:textId="48105769" w:rsidR="00011018" w:rsidRPr="001068EF" w:rsidRDefault="00901A6B" w:rsidP="00E239BC">
      <w:pPr>
        <w:pStyle w:val="TTULO10"/>
        <w:rPr>
          <w:rFonts w:ascii="Times New Roman" w:hAnsi="Times New Roman" w:cs="Times New Roman"/>
          <w:szCs w:val="24"/>
        </w:rPr>
      </w:pPr>
      <w:r w:rsidRPr="001068EF">
        <w:rPr>
          <w:rFonts w:ascii="Times New Roman" w:hAnsi="Times New Roman" w:cs="Times New Roman"/>
          <w:szCs w:val="24"/>
        </w:rPr>
        <w:lastRenderedPageBreak/>
        <w:t xml:space="preserve">4 </w:t>
      </w:r>
      <w:r w:rsidR="00E239BC" w:rsidRPr="001068EF">
        <w:rPr>
          <w:rFonts w:ascii="Times New Roman" w:hAnsi="Times New Roman" w:cs="Times New Roman"/>
          <w:szCs w:val="24"/>
        </w:rPr>
        <w:t>CONCLUSÃO</w:t>
      </w:r>
    </w:p>
    <w:p w14:paraId="3F932F83" w14:textId="0C928DC2" w:rsidR="00E239BC" w:rsidRPr="001068EF" w:rsidRDefault="00E239BC" w:rsidP="008C3423">
      <w:pPr>
        <w:pStyle w:val="TEXTOCORRIDO"/>
        <w:rPr>
          <w:rFonts w:ascii="Times New Roman" w:hAnsi="Times New Roman" w:cs="Times New Roman"/>
        </w:rPr>
      </w:pPr>
    </w:p>
    <w:p w14:paraId="6EA63850" w14:textId="77777777" w:rsidR="00BF39E9" w:rsidRPr="001068EF" w:rsidRDefault="00BF39E9" w:rsidP="00BF39E9">
      <w:pPr>
        <w:ind w:firstLine="709"/>
        <w:rPr>
          <w:rFonts w:ascii="Times New Roman" w:hAnsi="Times New Roman" w:cs="Times New Roman"/>
          <w:szCs w:val="24"/>
        </w:rPr>
      </w:pPr>
      <w:r w:rsidRPr="001068EF">
        <w:rPr>
          <w:rFonts w:ascii="Times New Roman" w:hAnsi="Times New Roman" w:cs="Times New Roman"/>
          <w:szCs w:val="24"/>
        </w:rPr>
        <w:t>A questão do gênero no sistema prisional se mostra cada vez mais complexa, uma vez que não se limita ao cárcere, mas se depara com uma série de fatores, principalmente sociais.</w:t>
      </w:r>
    </w:p>
    <w:p w14:paraId="79CB3C9C" w14:textId="240281B1" w:rsidR="00BF39E9" w:rsidRPr="001068EF" w:rsidRDefault="00BF39E9" w:rsidP="00BF39E9">
      <w:pPr>
        <w:ind w:firstLine="709"/>
        <w:rPr>
          <w:rFonts w:ascii="Times New Roman" w:hAnsi="Times New Roman" w:cs="Times New Roman"/>
          <w:szCs w:val="24"/>
        </w:rPr>
      </w:pPr>
      <w:r w:rsidRPr="001068EF">
        <w:rPr>
          <w:rFonts w:ascii="Times New Roman" w:hAnsi="Times New Roman" w:cs="Times New Roman"/>
          <w:szCs w:val="24"/>
        </w:rPr>
        <w:t xml:space="preserve">Erigido a partir de uma lógica que valoriza o sentimento de indiferença e esquecimento, o sistema prisional suprime os direitos mais íntimos de cada indivíduo, sujeitando-os </w:t>
      </w:r>
      <w:r w:rsidR="00550F6A" w:rsidRPr="001068EF">
        <w:rPr>
          <w:rFonts w:ascii="Times New Roman" w:hAnsi="Times New Roman" w:cs="Times New Roman"/>
          <w:szCs w:val="24"/>
        </w:rPr>
        <w:t>a</w:t>
      </w:r>
      <w:r w:rsidRPr="001068EF">
        <w:rPr>
          <w:rFonts w:ascii="Times New Roman" w:hAnsi="Times New Roman" w:cs="Times New Roman"/>
          <w:szCs w:val="24"/>
        </w:rPr>
        <w:t xml:space="preserve"> incontáveis violências físicas e psicológicas. Lançados à sorte de um sistema prisional ineficaz, esses indivíduos sujeitam-se às mais repugnantes realidades que lhes são impostas.</w:t>
      </w:r>
    </w:p>
    <w:p w14:paraId="04E12E14" w14:textId="0F36374C" w:rsidR="00BF39E9" w:rsidRPr="001068EF" w:rsidRDefault="00BF39E9" w:rsidP="00BF39E9">
      <w:pPr>
        <w:ind w:firstLine="709"/>
        <w:rPr>
          <w:rFonts w:ascii="Times New Roman" w:hAnsi="Times New Roman" w:cs="Times New Roman"/>
          <w:szCs w:val="24"/>
        </w:rPr>
      </w:pPr>
      <w:r w:rsidRPr="001068EF">
        <w:rPr>
          <w:rFonts w:ascii="Times New Roman" w:hAnsi="Times New Roman" w:cs="Times New Roman"/>
          <w:szCs w:val="24"/>
        </w:rPr>
        <w:t>Nos dias de hoje, vê-se o sistema carcerário reproduzir em seu interior as condutas discriminatórias já retratadas na sociedade, como se legítimas fossem. Seus modos de coerção, punição e supressão da identidade daqueles que fogem à padronização do sistema, mostra</w:t>
      </w:r>
      <w:r w:rsidR="00550F6A" w:rsidRPr="001068EF">
        <w:rPr>
          <w:rFonts w:ascii="Times New Roman" w:hAnsi="Times New Roman" w:cs="Times New Roman"/>
          <w:szCs w:val="24"/>
        </w:rPr>
        <w:t>m</w:t>
      </w:r>
      <w:r w:rsidRPr="001068EF">
        <w:rPr>
          <w:rFonts w:ascii="Times New Roman" w:hAnsi="Times New Roman" w:cs="Times New Roman"/>
          <w:szCs w:val="24"/>
        </w:rPr>
        <w:t>-se ferramenta</w:t>
      </w:r>
      <w:r w:rsidR="00550F6A" w:rsidRPr="001068EF">
        <w:rPr>
          <w:rFonts w:ascii="Times New Roman" w:hAnsi="Times New Roman" w:cs="Times New Roman"/>
          <w:szCs w:val="24"/>
        </w:rPr>
        <w:t>s</w:t>
      </w:r>
      <w:r w:rsidRPr="001068EF">
        <w:rPr>
          <w:rFonts w:ascii="Times New Roman" w:hAnsi="Times New Roman" w:cs="Times New Roman"/>
          <w:szCs w:val="24"/>
        </w:rPr>
        <w:t xml:space="preserve"> háb</w:t>
      </w:r>
      <w:r w:rsidR="00550F6A" w:rsidRPr="001068EF">
        <w:rPr>
          <w:rFonts w:ascii="Times New Roman" w:hAnsi="Times New Roman" w:cs="Times New Roman"/>
          <w:szCs w:val="24"/>
        </w:rPr>
        <w:t>e</w:t>
      </w:r>
      <w:r w:rsidRPr="001068EF">
        <w:rPr>
          <w:rFonts w:ascii="Times New Roman" w:hAnsi="Times New Roman" w:cs="Times New Roman"/>
          <w:szCs w:val="24"/>
        </w:rPr>
        <w:t>i</w:t>
      </w:r>
      <w:r w:rsidR="00550F6A" w:rsidRPr="001068EF">
        <w:rPr>
          <w:rFonts w:ascii="Times New Roman" w:hAnsi="Times New Roman" w:cs="Times New Roman"/>
          <w:szCs w:val="24"/>
        </w:rPr>
        <w:t>s</w:t>
      </w:r>
      <w:r w:rsidRPr="001068EF">
        <w:rPr>
          <w:rFonts w:ascii="Times New Roman" w:hAnsi="Times New Roman" w:cs="Times New Roman"/>
          <w:szCs w:val="24"/>
        </w:rPr>
        <w:t xml:space="preserve"> a manter no conjunto carcerário o ideal binário de separação por gênero, como forma de ratificar nos mais diversos setores da sociedade a exclusão derivada da discriminação.</w:t>
      </w:r>
    </w:p>
    <w:p w14:paraId="4DB15D0D" w14:textId="2DF429D7" w:rsidR="00BF39E9" w:rsidRPr="001068EF" w:rsidRDefault="00BF39E9" w:rsidP="00BF39E9">
      <w:pPr>
        <w:ind w:firstLine="709"/>
        <w:rPr>
          <w:rFonts w:ascii="Times New Roman" w:hAnsi="Times New Roman" w:cs="Times New Roman"/>
          <w:szCs w:val="24"/>
        </w:rPr>
      </w:pPr>
      <w:r w:rsidRPr="001068EF">
        <w:rPr>
          <w:rFonts w:ascii="Times New Roman" w:hAnsi="Times New Roman" w:cs="Times New Roman"/>
          <w:szCs w:val="24"/>
        </w:rPr>
        <w:t>Conforme os resultados obtidos e apresentados no presente trabalho, conclui-se que ainda existe um longo e árduo caminho até que se alcance, enfim, a igualdade e o pleno gozo dos direitos assegurados na Constituição Federal. Entretanto, pode-se afirmar que o advento da Resolução SAP nº 11, bem como da Resolução Conjunta nº 1, atestam um verdadeiro avanço na busca por um bem-estar social que dialogue com os princípios e garantias inerentes à dignidade da pessoa humana.</w:t>
      </w:r>
    </w:p>
    <w:p w14:paraId="6D5504CB" w14:textId="0AF5DEAC" w:rsidR="00E239BC" w:rsidRPr="001068EF" w:rsidRDefault="00BF39E9" w:rsidP="008C3423">
      <w:pPr>
        <w:pStyle w:val="TEXTOCORRIDO"/>
        <w:rPr>
          <w:rFonts w:ascii="Times New Roman" w:hAnsi="Times New Roman" w:cs="Times New Roman"/>
        </w:rPr>
      </w:pPr>
      <w:r w:rsidRPr="001068EF">
        <w:rPr>
          <w:rFonts w:ascii="Times New Roman" w:hAnsi="Times New Roman" w:cs="Times New Roman"/>
        </w:rPr>
        <w:t>Diante dessa realidade é que se reafirma a imprescindibilidade de que sejam implementadas políticas criminais eficazes no combate às formas de discriminação, bem como a obrigatoriedade do Estado em adotar medidas capazes de promover a igualdade não somente no contexto prisional, mas também em todos os outros setores da sociedade, para que pessoas transgênero possam ter uma vida que vá muito além do mero fato de existir, que tenham a liberdade para ser quem de fato são e, portanto, que não precisem mais se sujeitar à situações execráveis, ou</w:t>
      </w:r>
      <w:r w:rsidR="00550F6A" w:rsidRPr="001068EF">
        <w:rPr>
          <w:rFonts w:ascii="Times New Roman" w:hAnsi="Times New Roman" w:cs="Times New Roman"/>
        </w:rPr>
        <w:t>,</w:t>
      </w:r>
      <w:r w:rsidRPr="001068EF">
        <w:rPr>
          <w:rFonts w:ascii="Times New Roman" w:hAnsi="Times New Roman" w:cs="Times New Roman"/>
        </w:rPr>
        <w:t xml:space="preserve"> pior, ter que abrir mão daquilo que de mais precioso possuem</w:t>
      </w:r>
      <w:r w:rsidR="00550F6A" w:rsidRPr="001068EF">
        <w:rPr>
          <w:rFonts w:ascii="Times New Roman" w:hAnsi="Times New Roman" w:cs="Times New Roman"/>
        </w:rPr>
        <w:t>:</w:t>
      </w:r>
      <w:r w:rsidRPr="001068EF">
        <w:rPr>
          <w:rFonts w:ascii="Times New Roman" w:hAnsi="Times New Roman" w:cs="Times New Roman"/>
        </w:rPr>
        <w:t xml:space="preserve"> suas identidades.</w:t>
      </w:r>
    </w:p>
    <w:p w14:paraId="3E6ECF63" w14:textId="2CA68355" w:rsidR="00323F05" w:rsidRPr="001068EF" w:rsidRDefault="00323F05" w:rsidP="008C3423">
      <w:pPr>
        <w:pStyle w:val="TEXTOCORRIDO"/>
        <w:rPr>
          <w:rFonts w:ascii="Times New Roman" w:hAnsi="Times New Roman" w:cs="Times New Roman"/>
        </w:rPr>
      </w:pPr>
    </w:p>
    <w:p w14:paraId="0DBF2739" w14:textId="77777777" w:rsidR="00AA5366" w:rsidRPr="001068EF" w:rsidRDefault="00AA5366" w:rsidP="00AA5366">
      <w:pPr>
        <w:spacing w:line="240" w:lineRule="auto"/>
        <w:rPr>
          <w:rFonts w:ascii="Times New Roman" w:hAnsi="Times New Roman" w:cs="Times New Roman"/>
          <w:b/>
          <w:bCs/>
          <w:szCs w:val="24"/>
        </w:rPr>
      </w:pPr>
      <w:r w:rsidRPr="001068EF">
        <w:rPr>
          <w:rFonts w:ascii="Times New Roman" w:hAnsi="Times New Roman" w:cs="Times New Roman"/>
          <w:b/>
          <w:bCs/>
          <w:szCs w:val="24"/>
        </w:rPr>
        <w:t>REFERÊNCIAS</w:t>
      </w:r>
    </w:p>
    <w:p w14:paraId="795070AC" w14:textId="77777777" w:rsidR="00AA5366" w:rsidRPr="001068EF" w:rsidRDefault="00AA5366" w:rsidP="00AA5366">
      <w:pPr>
        <w:spacing w:line="240" w:lineRule="auto"/>
        <w:rPr>
          <w:rFonts w:ascii="Times New Roman" w:hAnsi="Times New Roman" w:cs="Times New Roman"/>
          <w:szCs w:val="24"/>
        </w:rPr>
      </w:pPr>
    </w:p>
    <w:p w14:paraId="1DFF74D1" w14:textId="77777777" w:rsidR="00AA5366" w:rsidRPr="001068EF" w:rsidRDefault="00AA5366" w:rsidP="00AA5366">
      <w:pPr>
        <w:spacing w:line="240" w:lineRule="auto"/>
        <w:rPr>
          <w:rFonts w:ascii="Times New Roman" w:hAnsi="Times New Roman" w:cs="Times New Roman"/>
          <w:szCs w:val="24"/>
        </w:rPr>
      </w:pPr>
      <w:r w:rsidRPr="001068EF">
        <w:rPr>
          <w:rFonts w:ascii="Times New Roman" w:hAnsi="Times New Roman" w:cs="Times New Roman"/>
          <w:szCs w:val="24"/>
        </w:rPr>
        <w:t xml:space="preserve">ANDRADE, Bruna Soares Angotti Batista de. </w:t>
      </w:r>
      <w:r w:rsidRPr="001068EF">
        <w:rPr>
          <w:rFonts w:ascii="Times New Roman" w:hAnsi="Times New Roman" w:cs="Times New Roman"/>
          <w:i/>
          <w:iCs/>
          <w:szCs w:val="24"/>
        </w:rPr>
        <w:t>Entre as Leis da Ciência, do Estado e de Deus</w:t>
      </w:r>
      <w:r w:rsidRPr="001068EF">
        <w:rPr>
          <w:rFonts w:ascii="Times New Roman" w:hAnsi="Times New Roman" w:cs="Times New Roman"/>
          <w:szCs w:val="24"/>
        </w:rPr>
        <w:t>. O surgimento dos presídios femininos no Brasil. 2. ed. San Miguel de Tucumán: Instituto de Investigaciones Históricas Leoni Pinto, 2018.</w:t>
      </w:r>
    </w:p>
    <w:p w14:paraId="6C3132FD" w14:textId="77777777" w:rsidR="00AA5366" w:rsidRPr="001068EF" w:rsidRDefault="00AA5366" w:rsidP="00AA5366">
      <w:pPr>
        <w:spacing w:line="240" w:lineRule="auto"/>
        <w:rPr>
          <w:rFonts w:ascii="Times New Roman" w:hAnsi="Times New Roman" w:cs="Times New Roman"/>
          <w:szCs w:val="24"/>
        </w:rPr>
      </w:pPr>
    </w:p>
    <w:p w14:paraId="367E1589" w14:textId="77777777" w:rsidR="00AA5366" w:rsidRPr="001068EF" w:rsidRDefault="00AA5366" w:rsidP="00AA5366">
      <w:pPr>
        <w:spacing w:line="240" w:lineRule="auto"/>
        <w:rPr>
          <w:rFonts w:ascii="Times New Roman" w:hAnsi="Times New Roman" w:cs="Times New Roman"/>
          <w:szCs w:val="24"/>
        </w:rPr>
      </w:pPr>
      <w:r w:rsidRPr="001068EF">
        <w:rPr>
          <w:rFonts w:ascii="Times New Roman" w:hAnsi="Times New Roman" w:cs="Times New Roman"/>
          <w:szCs w:val="24"/>
        </w:rPr>
        <w:lastRenderedPageBreak/>
        <w:t xml:space="preserve">BENEVIDES, Bruna. </w:t>
      </w:r>
      <w:r w:rsidRPr="001068EF">
        <w:rPr>
          <w:rFonts w:ascii="Times New Roman" w:hAnsi="Times New Roman" w:cs="Times New Roman"/>
          <w:i/>
          <w:iCs/>
          <w:szCs w:val="24"/>
        </w:rPr>
        <w:t>Mapa dos assassinatos de Travestis e Transexuais no Brasil em 2017</w:t>
      </w:r>
      <w:r w:rsidRPr="001068EF">
        <w:rPr>
          <w:rFonts w:ascii="Times New Roman" w:hAnsi="Times New Roman" w:cs="Times New Roman"/>
          <w:szCs w:val="24"/>
        </w:rPr>
        <w:t>. ANTRABrasil, 2018. Disponível em: https://antrabrasil.files.wordpress.com/2018/02/relatc3b3rio-mapa-dos-assassinatos-2017-antra.pdf. Acesso em: 19 abr. 2019.</w:t>
      </w:r>
    </w:p>
    <w:p w14:paraId="1E0D0BE7" w14:textId="77777777" w:rsidR="00AA5366" w:rsidRPr="001068EF" w:rsidRDefault="00AA5366" w:rsidP="00AA5366">
      <w:pPr>
        <w:spacing w:line="240" w:lineRule="auto"/>
        <w:rPr>
          <w:rFonts w:ascii="Times New Roman" w:hAnsi="Times New Roman" w:cs="Times New Roman"/>
          <w:szCs w:val="24"/>
        </w:rPr>
      </w:pPr>
    </w:p>
    <w:p w14:paraId="758E5C4E" w14:textId="77777777" w:rsidR="00AA5366" w:rsidRPr="001068EF" w:rsidRDefault="00AA5366" w:rsidP="00AA5366">
      <w:pPr>
        <w:spacing w:line="240" w:lineRule="auto"/>
        <w:rPr>
          <w:rFonts w:ascii="Times New Roman" w:hAnsi="Times New Roman" w:cs="Times New Roman"/>
          <w:szCs w:val="24"/>
        </w:rPr>
      </w:pPr>
      <w:r w:rsidRPr="001068EF">
        <w:rPr>
          <w:rFonts w:ascii="Times New Roman" w:hAnsi="Times New Roman" w:cs="Times New Roman"/>
          <w:szCs w:val="24"/>
        </w:rPr>
        <w:t xml:space="preserve">BRASIL. </w:t>
      </w:r>
      <w:r w:rsidRPr="001068EF">
        <w:rPr>
          <w:rFonts w:ascii="Times New Roman" w:hAnsi="Times New Roman" w:cs="Times New Roman"/>
          <w:i/>
          <w:iCs/>
          <w:szCs w:val="24"/>
        </w:rPr>
        <w:t>Lei de 16 de dezembro de 1830</w:t>
      </w:r>
      <w:r w:rsidRPr="001068EF">
        <w:rPr>
          <w:rFonts w:ascii="Times New Roman" w:hAnsi="Times New Roman" w:cs="Times New Roman"/>
          <w:szCs w:val="24"/>
        </w:rPr>
        <w:t xml:space="preserve">. Manda executar o Código Criminal. Rio de Janeiro: Império do Brasil, 1830. Disponível em: </w:t>
      </w:r>
      <w:hyperlink r:id="rId10" w:history="1">
        <w:r w:rsidRPr="001068EF">
          <w:rPr>
            <w:rStyle w:val="Hyperlink"/>
            <w:rFonts w:ascii="Times New Roman" w:hAnsi="Times New Roman" w:cs="Times New Roman"/>
            <w:color w:val="auto"/>
            <w:szCs w:val="24"/>
            <w:u w:val="none"/>
          </w:rPr>
          <w:t>http://www.planalto.gov.br/ccivil_03/leis/lim/LIM-16-12-1830.htm</w:t>
        </w:r>
      </w:hyperlink>
      <w:r w:rsidRPr="001068EF">
        <w:rPr>
          <w:rFonts w:ascii="Times New Roman" w:hAnsi="Times New Roman" w:cs="Times New Roman"/>
          <w:szCs w:val="24"/>
        </w:rPr>
        <w:t>. Acesso em: 1 maio 2019.</w:t>
      </w:r>
    </w:p>
    <w:p w14:paraId="71780FCC" w14:textId="77777777" w:rsidR="00AA5366" w:rsidRPr="001068EF" w:rsidRDefault="00AA5366" w:rsidP="00AA5366">
      <w:pPr>
        <w:spacing w:line="240" w:lineRule="auto"/>
        <w:rPr>
          <w:rFonts w:ascii="Times New Roman" w:hAnsi="Times New Roman" w:cs="Times New Roman"/>
          <w:szCs w:val="24"/>
        </w:rPr>
      </w:pPr>
    </w:p>
    <w:p w14:paraId="260301DE" w14:textId="77777777" w:rsidR="00AA5366" w:rsidRPr="001068EF" w:rsidRDefault="00AA5366" w:rsidP="00AA5366">
      <w:pPr>
        <w:spacing w:line="240" w:lineRule="auto"/>
        <w:rPr>
          <w:rFonts w:ascii="Times New Roman" w:hAnsi="Times New Roman" w:cs="Times New Roman"/>
          <w:szCs w:val="24"/>
        </w:rPr>
      </w:pPr>
      <w:r w:rsidRPr="001068EF">
        <w:rPr>
          <w:rFonts w:ascii="Times New Roman" w:hAnsi="Times New Roman" w:cs="Times New Roman"/>
          <w:szCs w:val="24"/>
        </w:rPr>
        <w:t xml:space="preserve">BRASIL. </w:t>
      </w:r>
      <w:r w:rsidRPr="001068EF">
        <w:rPr>
          <w:rFonts w:ascii="Times New Roman" w:hAnsi="Times New Roman" w:cs="Times New Roman"/>
          <w:i/>
          <w:iCs/>
          <w:szCs w:val="24"/>
        </w:rPr>
        <w:t>Lei nº 7.210, de 11 de julho de 1984.</w:t>
      </w:r>
      <w:r w:rsidRPr="001068EF">
        <w:rPr>
          <w:rFonts w:ascii="Times New Roman" w:hAnsi="Times New Roman" w:cs="Times New Roman"/>
          <w:szCs w:val="24"/>
        </w:rPr>
        <w:t xml:space="preserve"> Institui a Lei de Execução Penal. Brasília (DF): Presidência da República, 1984. Disponível em: http://www.planalto.gov.br/ccivil_03/leis/L7210.htm. </w:t>
      </w:r>
    </w:p>
    <w:p w14:paraId="5C6B65C2" w14:textId="77777777" w:rsidR="00AA5366" w:rsidRPr="001068EF" w:rsidRDefault="00AA5366" w:rsidP="00AA5366">
      <w:pPr>
        <w:spacing w:line="240" w:lineRule="auto"/>
        <w:rPr>
          <w:rFonts w:ascii="Times New Roman" w:hAnsi="Times New Roman" w:cs="Times New Roman"/>
          <w:szCs w:val="24"/>
        </w:rPr>
      </w:pPr>
    </w:p>
    <w:p w14:paraId="1F2BA197" w14:textId="77777777" w:rsidR="00AA5366" w:rsidRPr="001068EF" w:rsidRDefault="00AA5366" w:rsidP="00AA5366">
      <w:pPr>
        <w:spacing w:line="240" w:lineRule="auto"/>
        <w:rPr>
          <w:rFonts w:ascii="Times New Roman" w:hAnsi="Times New Roman" w:cs="Times New Roman"/>
          <w:szCs w:val="24"/>
        </w:rPr>
      </w:pPr>
      <w:r w:rsidRPr="001068EF">
        <w:rPr>
          <w:rFonts w:ascii="Times New Roman" w:hAnsi="Times New Roman" w:cs="Times New Roman"/>
          <w:szCs w:val="24"/>
        </w:rPr>
        <w:t xml:space="preserve">BRASIL. </w:t>
      </w:r>
      <w:r w:rsidRPr="001068EF">
        <w:rPr>
          <w:rFonts w:ascii="Times New Roman" w:hAnsi="Times New Roman" w:cs="Times New Roman"/>
          <w:i/>
          <w:iCs/>
          <w:szCs w:val="24"/>
        </w:rPr>
        <w:t>Constituição da República Federativa do Brasil</w:t>
      </w:r>
      <w:r w:rsidRPr="001068EF">
        <w:rPr>
          <w:rFonts w:ascii="Times New Roman" w:hAnsi="Times New Roman" w:cs="Times New Roman"/>
          <w:szCs w:val="24"/>
        </w:rPr>
        <w:t>. Brasília (DF): Assembleia Nacional Constituinte, 1988. Disponível em: http://www.planalto.gov.br/ccivil_03/constituicao/constituicao.htm. Acesso em: 5 abr. 2019.</w:t>
      </w:r>
    </w:p>
    <w:p w14:paraId="67E2D6B9" w14:textId="77777777" w:rsidR="00AA5366" w:rsidRPr="001068EF" w:rsidRDefault="00AA5366" w:rsidP="00AA5366">
      <w:pPr>
        <w:spacing w:line="240" w:lineRule="auto"/>
        <w:rPr>
          <w:rFonts w:ascii="Times New Roman" w:hAnsi="Times New Roman" w:cs="Times New Roman"/>
          <w:szCs w:val="24"/>
        </w:rPr>
      </w:pPr>
    </w:p>
    <w:p w14:paraId="0454723E" w14:textId="77777777" w:rsidR="00AA5366" w:rsidRPr="001068EF" w:rsidRDefault="00AA5366" w:rsidP="00AA5366">
      <w:pPr>
        <w:spacing w:line="240" w:lineRule="auto"/>
        <w:rPr>
          <w:rFonts w:ascii="Times New Roman" w:hAnsi="Times New Roman" w:cs="Times New Roman"/>
          <w:szCs w:val="24"/>
        </w:rPr>
      </w:pPr>
      <w:r w:rsidRPr="001068EF">
        <w:rPr>
          <w:rFonts w:ascii="Times New Roman" w:hAnsi="Times New Roman" w:cs="Times New Roman"/>
          <w:szCs w:val="24"/>
        </w:rPr>
        <w:t xml:space="preserve">BRASIL. Ministério da Justiça. </w:t>
      </w:r>
      <w:r w:rsidRPr="001068EF">
        <w:rPr>
          <w:rFonts w:ascii="Times New Roman" w:hAnsi="Times New Roman" w:cs="Times New Roman"/>
          <w:i/>
          <w:iCs/>
          <w:szCs w:val="24"/>
        </w:rPr>
        <w:t>Diretrizes básicas para a arquitetura penal</w:t>
      </w:r>
      <w:r w:rsidRPr="001068EF">
        <w:rPr>
          <w:rFonts w:ascii="Times New Roman" w:hAnsi="Times New Roman" w:cs="Times New Roman"/>
          <w:szCs w:val="24"/>
        </w:rPr>
        <w:t xml:space="preserve">. Brasília (DF): Conselho Nacional de Política Criminal e Penitenciária, 2011. Acesso em: 1 maio 2019. Disponível em: http://www.criminal.mppr.mp.br/arquivos/File/ExecucaoPenal/CNPCP/2011Diretrizes_ArquiteturaPenal_resolucao_09_11_CNPCP.pdf. </w:t>
      </w:r>
    </w:p>
    <w:p w14:paraId="36AF71BE" w14:textId="77777777" w:rsidR="00AA5366" w:rsidRPr="001068EF" w:rsidRDefault="00AA5366" w:rsidP="00AA5366">
      <w:pPr>
        <w:spacing w:line="240" w:lineRule="auto"/>
        <w:rPr>
          <w:rFonts w:ascii="Times New Roman" w:hAnsi="Times New Roman" w:cs="Times New Roman"/>
          <w:szCs w:val="24"/>
        </w:rPr>
      </w:pPr>
    </w:p>
    <w:p w14:paraId="03AB48DD" w14:textId="77777777" w:rsidR="00AA5366" w:rsidRPr="001068EF" w:rsidRDefault="00AA5366" w:rsidP="00AA5366">
      <w:pPr>
        <w:spacing w:line="240" w:lineRule="auto"/>
        <w:rPr>
          <w:rFonts w:ascii="Times New Roman" w:hAnsi="Times New Roman" w:cs="Times New Roman"/>
          <w:szCs w:val="24"/>
        </w:rPr>
      </w:pPr>
      <w:r w:rsidRPr="001068EF">
        <w:rPr>
          <w:rFonts w:ascii="Times New Roman" w:hAnsi="Times New Roman" w:cs="Times New Roman"/>
          <w:szCs w:val="24"/>
        </w:rPr>
        <w:t xml:space="preserve">BRASIL. Conselho Nacional de Combate à Discriminação. </w:t>
      </w:r>
      <w:r w:rsidRPr="001068EF">
        <w:rPr>
          <w:rFonts w:ascii="Times New Roman" w:hAnsi="Times New Roman" w:cs="Times New Roman"/>
          <w:i/>
          <w:iCs/>
          <w:szCs w:val="24"/>
        </w:rPr>
        <w:t>Resolução Conjunta nº 1, de 15 de abril de 2014.</w:t>
      </w:r>
      <w:r w:rsidRPr="001068EF">
        <w:rPr>
          <w:rFonts w:ascii="Times New Roman" w:hAnsi="Times New Roman" w:cs="Times New Roman"/>
          <w:szCs w:val="24"/>
        </w:rPr>
        <w:t xml:space="preserve"> Disponível em: </w:t>
      </w:r>
      <w:hyperlink r:id="rId11" w:history="1">
        <w:r w:rsidRPr="001068EF">
          <w:rPr>
            <w:rStyle w:val="Hyperlink"/>
            <w:rFonts w:ascii="Times New Roman" w:hAnsi="Times New Roman" w:cs="Times New Roman"/>
            <w:color w:val="auto"/>
            <w:szCs w:val="24"/>
            <w:u w:val="none"/>
          </w:rPr>
          <w:t>http://www.lex.com.br/legis_25437433_RESOLUCAO_CONJUNTA_N_1_DE_15_DE_ABRIL_DE_2014.aspx</w:t>
        </w:r>
      </w:hyperlink>
      <w:r w:rsidRPr="001068EF">
        <w:rPr>
          <w:rFonts w:ascii="Times New Roman" w:hAnsi="Times New Roman" w:cs="Times New Roman"/>
          <w:szCs w:val="24"/>
        </w:rPr>
        <w:t>. Acesso em: 19 abr. 2019.</w:t>
      </w:r>
    </w:p>
    <w:p w14:paraId="5D16FAA9" w14:textId="77777777" w:rsidR="00AA5366" w:rsidRPr="001068EF" w:rsidRDefault="00AA5366" w:rsidP="00AA5366">
      <w:pPr>
        <w:spacing w:line="240" w:lineRule="auto"/>
        <w:rPr>
          <w:rFonts w:ascii="Times New Roman" w:hAnsi="Times New Roman" w:cs="Times New Roman"/>
          <w:szCs w:val="24"/>
        </w:rPr>
      </w:pPr>
    </w:p>
    <w:p w14:paraId="559AFDF5" w14:textId="77777777" w:rsidR="00AA5366" w:rsidRPr="001068EF" w:rsidRDefault="00AA5366" w:rsidP="00AA5366">
      <w:pPr>
        <w:spacing w:line="240" w:lineRule="auto"/>
        <w:rPr>
          <w:rFonts w:ascii="Times New Roman" w:hAnsi="Times New Roman" w:cs="Times New Roman"/>
          <w:szCs w:val="24"/>
        </w:rPr>
      </w:pPr>
      <w:r w:rsidRPr="001068EF">
        <w:rPr>
          <w:rFonts w:ascii="Times New Roman" w:hAnsi="Times New Roman" w:cs="Times New Roman"/>
          <w:szCs w:val="24"/>
        </w:rPr>
        <w:t xml:space="preserve">BRASIL. Supremo Tribunal Federal. </w:t>
      </w:r>
      <w:r w:rsidRPr="001068EF">
        <w:rPr>
          <w:rFonts w:ascii="Times New Roman" w:hAnsi="Times New Roman" w:cs="Times New Roman"/>
          <w:i/>
          <w:iCs/>
          <w:szCs w:val="24"/>
        </w:rPr>
        <w:t>Habeas Corpus nº 152.491/SP</w:t>
      </w:r>
      <w:r w:rsidRPr="001068EF">
        <w:rPr>
          <w:rFonts w:ascii="Times New Roman" w:hAnsi="Times New Roman" w:cs="Times New Roman"/>
          <w:szCs w:val="24"/>
        </w:rPr>
        <w:t xml:space="preserve">. Relator: Luís Roberto Barroso, 19 fev. 2018. Disponível em: </w:t>
      </w:r>
      <w:hyperlink r:id="rId12" w:history="1">
        <w:r w:rsidRPr="001068EF">
          <w:rPr>
            <w:rStyle w:val="Hyperlink"/>
            <w:rFonts w:ascii="Times New Roman" w:hAnsi="Times New Roman" w:cs="Times New Roman"/>
            <w:color w:val="auto"/>
            <w:szCs w:val="24"/>
            <w:u w:val="none"/>
          </w:rPr>
          <w:t>http://portal.stf.jus.br/processos/detalhe.asp?incidente=5341940</w:t>
        </w:r>
      </w:hyperlink>
      <w:r w:rsidRPr="001068EF">
        <w:rPr>
          <w:rFonts w:ascii="Times New Roman" w:hAnsi="Times New Roman" w:cs="Times New Roman"/>
          <w:szCs w:val="24"/>
        </w:rPr>
        <w:t>. Acesso em: 19 abr. 2019.</w:t>
      </w:r>
    </w:p>
    <w:p w14:paraId="360D94AB" w14:textId="77777777" w:rsidR="00AA5366" w:rsidRPr="001068EF" w:rsidRDefault="00AA5366" w:rsidP="00AA5366">
      <w:pPr>
        <w:spacing w:line="240" w:lineRule="auto"/>
        <w:rPr>
          <w:rFonts w:ascii="Times New Roman" w:hAnsi="Times New Roman" w:cs="Times New Roman"/>
          <w:szCs w:val="24"/>
        </w:rPr>
      </w:pPr>
    </w:p>
    <w:p w14:paraId="420D36D8" w14:textId="77777777" w:rsidR="00AA5366" w:rsidRPr="001068EF" w:rsidRDefault="00AA5366" w:rsidP="00AA5366">
      <w:pPr>
        <w:spacing w:line="240" w:lineRule="auto"/>
        <w:rPr>
          <w:rFonts w:ascii="Times New Roman" w:hAnsi="Times New Roman" w:cs="Times New Roman"/>
          <w:szCs w:val="24"/>
        </w:rPr>
      </w:pPr>
      <w:r w:rsidRPr="001068EF">
        <w:rPr>
          <w:rFonts w:ascii="Times New Roman" w:hAnsi="Times New Roman" w:cs="Times New Roman"/>
          <w:szCs w:val="24"/>
        </w:rPr>
        <w:t xml:space="preserve">BRUNS, Maria Alves de Toledo; PINTO, Maria Jaqueline Coelho. </w:t>
      </w:r>
      <w:r w:rsidRPr="001068EF">
        <w:rPr>
          <w:rFonts w:ascii="Times New Roman" w:hAnsi="Times New Roman" w:cs="Times New Roman"/>
          <w:i/>
          <w:iCs/>
          <w:szCs w:val="24"/>
        </w:rPr>
        <w:t>Vivência Transexual:</w:t>
      </w:r>
      <w:r w:rsidRPr="001068EF">
        <w:rPr>
          <w:rFonts w:ascii="Times New Roman" w:hAnsi="Times New Roman" w:cs="Times New Roman"/>
          <w:szCs w:val="24"/>
        </w:rPr>
        <w:t xml:space="preserve"> o corpo desvela seu drama. Campinas: Átomo, 2003.</w:t>
      </w:r>
    </w:p>
    <w:p w14:paraId="0FFDC454" w14:textId="77777777" w:rsidR="00AA5366" w:rsidRPr="001068EF" w:rsidRDefault="00AA5366" w:rsidP="00AA5366">
      <w:pPr>
        <w:spacing w:line="240" w:lineRule="auto"/>
        <w:rPr>
          <w:rFonts w:ascii="Times New Roman" w:hAnsi="Times New Roman" w:cs="Times New Roman"/>
          <w:szCs w:val="24"/>
        </w:rPr>
      </w:pPr>
    </w:p>
    <w:p w14:paraId="1561856A" w14:textId="77777777" w:rsidR="00AA5366" w:rsidRPr="001068EF" w:rsidRDefault="00AA5366" w:rsidP="00AA5366">
      <w:pPr>
        <w:spacing w:line="240" w:lineRule="auto"/>
        <w:rPr>
          <w:rFonts w:ascii="Times New Roman" w:hAnsi="Times New Roman" w:cs="Times New Roman"/>
          <w:szCs w:val="24"/>
        </w:rPr>
      </w:pPr>
      <w:r w:rsidRPr="001068EF">
        <w:rPr>
          <w:rFonts w:ascii="Times New Roman" w:hAnsi="Times New Roman" w:cs="Times New Roman"/>
          <w:szCs w:val="24"/>
        </w:rPr>
        <w:t xml:space="preserve">O CASO do estuprador que se declarou transgênero, foi preso com mulheres e abusou delas. </w:t>
      </w:r>
      <w:r w:rsidRPr="001068EF">
        <w:rPr>
          <w:rFonts w:ascii="Times New Roman" w:hAnsi="Times New Roman" w:cs="Times New Roman"/>
          <w:i/>
          <w:szCs w:val="24"/>
        </w:rPr>
        <w:t>BBC News Brasil</w:t>
      </w:r>
      <w:r w:rsidRPr="001068EF">
        <w:rPr>
          <w:rFonts w:ascii="Times New Roman" w:hAnsi="Times New Roman" w:cs="Times New Roman"/>
          <w:szCs w:val="24"/>
        </w:rPr>
        <w:t xml:space="preserve">, s. l., 11 set. 2018. Acesso em 10 de mai de 2019, disponível em </w:t>
      </w:r>
      <w:hyperlink r:id="rId13" w:history="1">
        <w:r w:rsidRPr="001068EF">
          <w:rPr>
            <w:rStyle w:val="Hyperlink"/>
            <w:rFonts w:ascii="Times New Roman" w:hAnsi="Times New Roman" w:cs="Times New Roman"/>
            <w:color w:val="auto"/>
            <w:szCs w:val="24"/>
            <w:u w:val="none"/>
          </w:rPr>
          <w:t>https://www.bbc.com/portuguese/internacional-45482538</w:t>
        </w:r>
      </w:hyperlink>
      <w:r w:rsidRPr="001068EF">
        <w:rPr>
          <w:rFonts w:ascii="Times New Roman" w:hAnsi="Times New Roman" w:cs="Times New Roman"/>
          <w:szCs w:val="24"/>
        </w:rPr>
        <w:t>. Acesso em: 19 abr. 2019.</w:t>
      </w:r>
    </w:p>
    <w:p w14:paraId="5947DE24" w14:textId="77777777" w:rsidR="00AA5366" w:rsidRPr="001068EF" w:rsidRDefault="00AA5366" w:rsidP="00AA5366">
      <w:pPr>
        <w:spacing w:line="240" w:lineRule="auto"/>
        <w:rPr>
          <w:rFonts w:ascii="Times New Roman" w:hAnsi="Times New Roman" w:cs="Times New Roman"/>
          <w:szCs w:val="24"/>
        </w:rPr>
      </w:pPr>
    </w:p>
    <w:p w14:paraId="3521F27B" w14:textId="77777777" w:rsidR="00AA5366" w:rsidRPr="001068EF" w:rsidRDefault="00AA5366" w:rsidP="00AA5366">
      <w:pPr>
        <w:spacing w:line="240" w:lineRule="auto"/>
        <w:rPr>
          <w:rFonts w:ascii="Times New Roman" w:hAnsi="Times New Roman" w:cs="Times New Roman"/>
          <w:szCs w:val="24"/>
        </w:rPr>
      </w:pPr>
    </w:p>
    <w:p w14:paraId="726025A2" w14:textId="77777777" w:rsidR="00AA5366" w:rsidRPr="001068EF" w:rsidRDefault="00AA5366" w:rsidP="00AA5366">
      <w:pPr>
        <w:spacing w:line="240" w:lineRule="auto"/>
        <w:rPr>
          <w:rFonts w:ascii="Times New Roman" w:hAnsi="Times New Roman" w:cs="Times New Roman"/>
          <w:szCs w:val="24"/>
        </w:rPr>
      </w:pPr>
      <w:r w:rsidRPr="001068EF">
        <w:rPr>
          <w:rFonts w:ascii="Times New Roman" w:hAnsi="Times New Roman" w:cs="Times New Roman"/>
          <w:szCs w:val="24"/>
        </w:rPr>
        <w:t xml:space="preserve">CONECTAS. (s.d.). Disponível em: </w:t>
      </w:r>
      <w:hyperlink r:id="rId14" w:history="1">
        <w:r w:rsidRPr="001068EF">
          <w:rPr>
            <w:rStyle w:val="Hyperlink"/>
            <w:rFonts w:ascii="Times New Roman" w:hAnsi="Times New Roman" w:cs="Times New Roman"/>
            <w:color w:val="auto"/>
            <w:szCs w:val="24"/>
            <w:u w:val="none"/>
          </w:rPr>
          <w:t>https://www.conectas.org/arquivos/editor/files/10%20Medidas_Diagramado_PEQ_vfinal_.pdf</w:t>
        </w:r>
      </w:hyperlink>
      <w:r w:rsidRPr="001068EF">
        <w:rPr>
          <w:rFonts w:ascii="Times New Roman" w:hAnsi="Times New Roman" w:cs="Times New Roman"/>
          <w:szCs w:val="24"/>
        </w:rPr>
        <w:t>. Acesso em: 19 abr. 2019.</w:t>
      </w:r>
    </w:p>
    <w:p w14:paraId="6D90A698" w14:textId="77777777" w:rsidR="00AA5366" w:rsidRPr="001068EF" w:rsidRDefault="00AA5366" w:rsidP="00AA5366">
      <w:pPr>
        <w:spacing w:line="240" w:lineRule="auto"/>
        <w:rPr>
          <w:rFonts w:ascii="Times New Roman" w:hAnsi="Times New Roman" w:cs="Times New Roman"/>
          <w:szCs w:val="24"/>
        </w:rPr>
      </w:pPr>
    </w:p>
    <w:p w14:paraId="6154010A" w14:textId="77777777" w:rsidR="00AA5366" w:rsidRPr="001068EF" w:rsidRDefault="00AA5366" w:rsidP="00AA5366">
      <w:pPr>
        <w:spacing w:line="240" w:lineRule="auto"/>
        <w:rPr>
          <w:rFonts w:ascii="Times New Roman" w:hAnsi="Times New Roman" w:cs="Times New Roman"/>
          <w:szCs w:val="24"/>
        </w:rPr>
      </w:pPr>
    </w:p>
    <w:p w14:paraId="6EB8C528" w14:textId="77777777" w:rsidR="00AA5366" w:rsidRPr="001068EF" w:rsidRDefault="00AA5366" w:rsidP="00AA5366">
      <w:pPr>
        <w:spacing w:line="240" w:lineRule="auto"/>
        <w:rPr>
          <w:rFonts w:ascii="Times New Roman" w:hAnsi="Times New Roman" w:cs="Times New Roman"/>
          <w:szCs w:val="24"/>
        </w:rPr>
      </w:pPr>
      <w:r w:rsidRPr="001068EF">
        <w:rPr>
          <w:rFonts w:ascii="Times New Roman" w:hAnsi="Times New Roman" w:cs="Times New Roman"/>
          <w:szCs w:val="24"/>
        </w:rPr>
        <w:t xml:space="preserve">JESUS, Jaqueline Gomes de. </w:t>
      </w:r>
      <w:r w:rsidRPr="001068EF">
        <w:rPr>
          <w:rFonts w:ascii="Times New Roman" w:hAnsi="Times New Roman" w:cs="Times New Roman"/>
          <w:i/>
          <w:iCs/>
          <w:szCs w:val="24"/>
        </w:rPr>
        <w:t>Orientações sobre identidade de gênero:</w:t>
      </w:r>
      <w:r w:rsidRPr="001068EF">
        <w:rPr>
          <w:rFonts w:ascii="Times New Roman" w:hAnsi="Times New Roman" w:cs="Times New Roman"/>
          <w:szCs w:val="24"/>
        </w:rPr>
        <w:t xml:space="preserve"> conceitos e termos. 2. ed., revista e ampl. Brasília – DF, 2012. Disponível em: </w:t>
      </w:r>
      <w:hyperlink r:id="rId15" w:history="1">
        <w:r w:rsidRPr="001068EF">
          <w:rPr>
            <w:rStyle w:val="Hyperlink"/>
            <w:rFonts w:ascii="Times New Roman" w:hAnsi="Times New Roman" w:cs="Times New Roman"/>
            <w:color w:val="auto"/>
            <w:szCs w:val="24"/>
            <w:u w:val="none"/>
          </w:rPr>
          <w:t>http://www.diversidadesexual.com.br/wp-content/uploads/2013/04/G%C3%8ANERO-</w:t>
        </w:r>
      </w:hyperlink>
      <w:r w:rsidRPr="001068EF">
        <w:rPr>
          <w:rFonts w:ascii="Times New Roman" w:hAnsi="Times New Roman" w:cs="Times New Roman"/>
          <w:szCs w:val="24"/>
        </w:rPr>
        <w:t>CONCEITOS-E-TERMOS.pdf. Acesso em: 19 abr. 2019.</w:t>
      </w:r>
    </w:p>
    <w:p w14:paraId="41707848" w14:textId="77777777" w:rsidR="00AA5366" w:rsidRPr="001068EF" w:rsidRDefault="00AA5366" w:rsidP="00AA5366">
      <w:pPr>
        <w:spacing w:line="240" w:lineRule="auto"/>
        <w:rPr>
          <w:rFonts w:ascii="Times New Roman" w:hAnsi="Times New Roman" w:cs="Times New Roman"/>
          <w:szCs w:val="24"/>
        </w:rPr>
      </w:pPr>
    </w:p>
    <w:p w14:paraId="12C3399A" w14:textId="77777777" w:rsidR="00AA5366" w:rsidRPr="001068EF" w:rsidRDefault="00AA5366" w:rsidP="00AA5366">
      <w:pPr>
        <w:spacing w:line="240" w:lineRule="auto"/>
        <w:rPr>
          <w:rFonts w:ascii="Times New Roman" w:hAnsi="Times New Roman" w:cs="Times New Roman"/>
          <w:szCs w:val="24"/>
        </w:rPr>
      </w:pPr>
      <w:r w:rsidRPr="001068EF">
        <w:rPr>
          <w:rFonts w:ascii="Times New Roman" w:hAnsi="Times New Roman" w:cs="Times New Roman"/>
          <w:szCs w:val="24"/>
        </w:rPr>
        <w:t xml:space="preserve">LIMA, Heloísa Bezerra; NASCIMENTO, Raul Victor Rodrigues do. Transgeneridade e cárcere: diálogos sobre uma criminologia transfeminista. </w:t>
      </w:r>
      <w:r w:rsidRPr="001068EF">
        <w:rPr>
          <w:rFonts w:ascii="Times New Roman" w:hAnsi="Times New Roman" w:cs="Times New Roman"/>
          <w:i/>
          <w:iCs/>
          <w:szCs w:val="24"/>
        </w:rPr>
        <w:t>Revista Transgressões:</w:t>
      </w:r>
      <w:r w:rsidRPr="001068EF">
        <w:rPr>
          <w:rFonts w:ascii="Times New Roman" w:hAnsi="Times New Roman" w:cs="Times New Roman"/>
          <w:szCs w:val="24"/>
        </w:rPr>
        <w:t xml:space="preserve"> Ciências Criminais em Debate. v. 2, n. 2, p. 75-89, 10 dez. 2014.</w:t>
      </w:r>
    </w:p>
    <w:p w14:paraId="66857B72" w14:textId="77777777" w:rsidR="00AA5366" w:rsidRPr="001068EF" w:rsidRDefault="00AA5366" w:rsidP="00AA5366">
      <w:pPr>
        <w:spacing w:line="240" w:lineRule="auto"/>
        <w:rPr>
          <w:rFonts w:ascii="Times New Roman" w:hAnsi="Times New Roman" w:cs="Times New Roman"/>
          <w:szCs w:val="24"/>
        </w:rPr>
      </w:pPr>
    </w:p>
    <w:p w14:paraId="29DDAE97" w14:textId="77777777" w:rsidR="00AA5366" w:rsidRPr="001068EF" w:rsidRDefault="00AA5366" w:rsidP="00AA5366">
      <w:pPr>
        <w:spacing w:line="240" w:lineRule="auto"/>
        <w:rPr>
          <w:rFonts w:ascii="Times New Roman" w:hAnsi="Times New Roman" w:cs="Times New Roman"/>
          <w:szCs w:val="24"/>
        </w:rPr>
      </w:pPr>
      <w:r w:rsidRPr="001068EF">
        <w:rPr>
          <w:rFonts w:ascii="Times New Roman" w:hAnsi="Times New Roman" w:cs="Times New Roman"/>
          <w:szCs w:val="24"/>
        </w:rPr>
        <w:t xml:space="preserve">MINISTRO determina transferência de travestis para estabelecimento prisional compatível com identidade de gênero. </w:t>
      </w:r>
      <w:r w:rsidRPr="001068EF">
        <w:rPr>
          <w:rFonts w:ascii="Times New Roman" w:hAnsi="Times New Roman" w:cs="Times New Roman"/>
          <w:i/>
          <w:iCs/>
          <w:szCs w:val="24"/>
        </w:rPr>
        <w:t>STF</w:t>
      </w:r>
      <w:r w:rsidRPr="001068EF">
        <w:rPr>
          <w:rFonts w:ascii="Times New Roman" w:hAnsi="Times New Roman" w:cs="Times New Roman"/>
          <w:szCs w:val="24"/>
        </w:rPr>
        <w:t>, Brasília, 19 fev. 2018. Disponível em: http://www.stf.jus.br/portal/cms/verNoticiaDetalhe.asp?idConteudo=369997. Acesso em: 19 abr. 2019.</w:t>
      </w:r>
    </w:p>
    <w:p w14:paraId="387F9918" w14:textId="77777777" w:rsidR="00AA5366" w:rsidRPr="001068EF" w:rsidRDefault="00AA5366" w:rsidP="00AA5366">
      <w:pPr>
        <w:spacing w:line="240" w:lineRule="auto"/>
        <w:rPr>
          <w:rFonts w:ascii="Times New Roman" w:hAnsi="Times New Roman" w:cs="Times New Roman"/>
          <w:szCs w:val="24"/>
        </w:rPr>
      </w:pPr>
    </w:p>
    <w:p w14:paraId="1220F714" w14:textId="77777777" w:rsidR="00AA5366" w:rsidRPr="001068EF" w:rsidRDefault="00AA5366" w:rsidP="00AA5366">
      <w:pPr>
        <w:spacing w:line="240" w:lineRule="auto"/>
        <w:rPr>
          <w:rFonts w:ascii="Times New Roman" w:hAnsi="Times New Roman" w:cs="Times New Roman"/>
          <w:szCs w:val="24"/>
        </w:rPr>
      </w:pPr>
      <w:r w:rsidRPr="001068EF">
        <w:rPr>
          <w:rFonts w:ascii="Times New Roman" w:hAnsi="Times New Roman" w:cs="Times New Roman"/>
          <w:szCs w:val="24"/>
        </w:rPr>
        <w:t xml:space="preserve">ABGLT (Ed.) </w:t>
      </w:r>
      <w:r w:rsidRPr="001068EF">
        <w:rPr>
          <w:rFonts w:ascii="Times New Roman" w:hAnsi="Times New Roman" w:cs="Times New Roman"/>
          <w:i/>
          <w:iCs/>
          <w:szCs w:val="24"/>
        </w:rPr>
        <w:t>Nota da ABGLT sobre a retirada dos termos “orientação sexual” e “identidade de gênero” da proposta da BNCC</w:t>
      </w:r>
      <w:r w:rsidRPr="001068EF">
        <w:rPr>
          <w:rFonts w:ascii="Times New Roman" w:hAnsi="Times New Roman" w:cs="Times New Roman"/>
          <w:szCs w:val="24"/>
        </w:rPr>
        <w:t xml:space="preserve"> – Base Nacional Comum Curricular. Niterói, Rio de Janeiro, 10 de abr de 2017. Disponível em: https://docs.wixstatic.com/ugd/dcb2da_4b6ca0788400484aa65ce780ba351d45.pdf. Acesso em: 1 maio 2019.</w:t>
      </w:r>
    </w:p>
    <w:p w14:paraId="15B36713" w14:textId="77777777" w:rsidR="00AA5366" w:rsidRPr="001068EF" w:rsidRDefault="00AA5366" w:rsidP="00AA5366">
      <w:pPr>
        <w:spacing w:line="240" w:lineRule="auto"/>
        <w:rPr>
          <w:rFonts w:ascii="Times New Roman" w:hAnsi="Times New Roman" w:cs="Times New Roman"/>
          <w:szCs w:val="24"/>
        </w:rPr>
      </w:pPr>
    </w:p>
    <w:p w14:paraId="1E860F35" w14:textId="77777777" w:rsidR="00AA5366" w:rsidRPr="001068EF" w:rsidRDefault="00AA5366" w:rsidP="00AA5366">
      <w:pPr>
        <w:spacing w:line="240" w:lineRule="auto"/>
        <w:rPr>
          <w:rFonts w:ascii="Times New Roman" w:hAnsi="Times New Roman" w:cs="Times New Roman"/>
          <w:szCs w:val="24"/>
        </w:rPr>
      </w:pPr>
      <w:r w:rsidRPr="001068EF">
        <w:rPr>
          <w:rFonts w:ascii="Times New Roman" w:hAnsi="Times New Roman" w:cs="Times New Roman"/>
          <w:szCs w:val="24"/>
        </w:rPr>
        <w:t xml:space="preserve">ORGANIZAÇÃO DOS ESTADOS AMERICANOS. </w:t>
      </w:r>
      <w:r w:rsidRPr="001068EF">
        <w:rPr>
          <w:rFonts w:ascii="Times New Roman" w:hAnsi="Times New Roman" w:cs="Times New Roman"/>
          <w:i/>
          <w:iCs/>
          <w:szCs w:val="24"/>
        </w:rPr>
        <w:t>Convenção Americana sobre Direitos Humanos</w:t>
      </w:r>
      <w:r w:rsidRPr="001068EF">
        <w:rPr>
          <w:rFonts w:ascii="Times New Roman" w:hAnsi="Times New Roman" w:cs="Times New Roman"/>
          <w:szCs w:val="24"/>
        </w:rPr>
        <w:t>. São José, Costa Rica, 22 nov. 1969. Disponível em: https://www.cidh.oas.org/basicos/portugues/c.convencao_americana.htm. Acesso em: 27 abr. 2019.</w:t>
      </w:r>
    </w:p>
    <w:p w14:paraId="18022CCA" w14:textId="77777777" w:rsidR="00AA5366" w:rsidRPr="001068EF" w:rsidRDefault="00AA5366" w:rsidP="00AA5366">
      <w:pPr>
        <w:spacing w:line="240" w:lineRule="auto"/>
        <w:rPr>
          <w:rFonts w:ascii="Times New Roman" w:hAnsi="Times New Roman" w:cs="Times New Roman"/>
          <w:szCs w:val="24"/>
        </w:rPr>
      </w:pPr>
    </w:p>
    <w:p w14:paraId="267CEE44" w14:textId="77777777" w:rsidR="00AA5366" w:rsidRPr="001068EF" w:rsidRDefault="00AA5366" w:rsidP="00AA5366">
      <w:pPr>
        <w:spacing w:line="240" w:lineRule="auto"/>
        <w:rPr>
          <w:rFonts w:ascii="Times New Roman" w:hAnsi="Times New Roman" w:cs="Times New Roman"/>
          <w:szCs w:val="24"/>
        </w:rPr>
      </w:pPr>
      <w:r w:rsidRPr="001068EF">
        <w:rPr>
          <w:rFonts w:ascii="Times New Roman" w:hAnsi="Times New Roman" w:cs="Times New Roman"/>
          <w:szCs w:val="24"/>
        </w:rPr>
        <w:t xml:space="preserve">PIOVESAN, Fávia Cristina. Sistema Internacional de Proteção dos Direitos Humanos. </w:t>
      </w:r>
      <w:r w:rsidRPr="001068EF">
        <w:rPr>
          <w:rFonts w:ascii="Times New Roman" w:hAnsi="Times New Roman" w:cs="Times New Roman"/>
          <w:i/>
          <w:szCs w:val="24"/>
        </w:rPr>
        <w:t>I Colóquio Internacional de Direitos Humanos,</w:t>
      </w:r>
      <w:r w:rsidRPr="001068EF">
        <w:rPr>
          <w:rFonts w:ascii="Times New Roman" w:hAnsi="Times New Roman" w:cs="Times New Roman"/>
          <w:szCs w:val="24"/>
        </w:rPr>
        <w:t xml:space="preserve"> São Paulo, 2001. Disponível em: </w:t>
      </w:r>
      <w:hyperlink r:id="rId16" w:history="1">
        <w:r w:rsidRPr="001068EF">
          <w:rPr>
            <w:rStyle w:val="Hyperlink"/>
            <w:rFonts w:ascii="Times New Roman" w:hAnsi="Times New Roman" w:cs="Times New Roman"/>
            <w:color w:val="auto"/>
            <w:szCs w:val="24"/>
            <w:u w:val="none"/>
          </w:rPr>
          <w:t>http://www.dhnet.org.br/direitos/sip/textos/a_pdf/piovesan_sip.pdf</w:t>
        </w:r>
      </w:hyperlink>
      <w:r w:rsidRPr="001068EF">
        <w:rPr>
          <w:rFonts w:ascii="Times New Roman" w:hAnsi="Times New Roman" w:cs="Times New Roman"/>
          <w:szCs w:val="24"/>
        </w:rPr>
        <w:t>. Acesso em: 1 maio 2019.</w:t>
      </w:r>
    </w:p>
    <w:p w14:paraId="21CD78FA" w14:textId="77777777" w:rsidR="00AA5366" w:rsidRPr="001068EF" w:rsidRDefault="00AA5366" w:rsidP="00AA5366">
      <w:pPr>
        <w:spacing w:line="240" w:lineRule="auto"/>
        <w:rPr>
          <w:rFonts w:ascii="Times New Roman" w:hAnsi="Times New Roman" w:cs="Times New Roman"/>
          <w:szCs w:val="24"/>
        </w:rPr>
      </w:pPr>
    </w:p>
    <w:p w14:paraId="62A6D33A" w14:textId="77777777" w:rsidR="00AA5366" w:rsidRPr="001068EF" w:rsidRDefault="00AA5366" w:rsidP="00AA5366">
      <w:pPr>
        <w:spacing w:line="240" w:lineRule="auto"/>
        <w:rPr>
          <w:rFonts w:ascii="Times New Roman" w:hAnsi="Times New Roman" w:cs="Times New Roman"/>
          <w:szCs w:val="24"/>
        </w:rPr>
      </w:pPr>
    </w:p>
    <w:p w14:paraId="3502520E" w14:textId="77777777" w:rsidR="00AA5366" w:rsidRPr="001068EF" w:rsidRDefault="00AA5366" w:rsidP="00AA5366">
      <w:pPr>
        <w:spacing w:line="240" w:lineRule="auto"/>
        <w:rPr>
          <w:rFonts w:ascii="Times New Roman" w:hAnsi="Times New Roman" w:cs="Times New Roman"/>
          <w:szCs w:val="24"/>
        </w:rPr>
      </w:pPr>
      <w:r w:rsidRPr="001068EF">
        <w:rPr>
          <w:rFonts w:ascii="Times New Roman" w:hAnsi="Times New Roman" w:cs="Times New Roman"/>
          <w:szCs w:val="24"/>
        </w:rPr>
        <w:t xml:space="preserve">PRINCÍPIOS de Yogyakarta. Princípios sobre a aplicação da legislação internacional de direitos humanos em relação à orientação sexual e identidade de gênero. Yogyakarta, Indonésia, 6-9 de nov de 2006. Disponível em: </w:t>
      </w:r>
      <w:hyperlink r:id="rId17" w:history="1">
        <w:r w:rsidRPr="001068EF">
          <w:rPr>
            <w:rStyle w:val="Hyperlink"/>
            <w:rFonts w:ascii="Times New Roman" w:hAnsi="Times New Roman" w:cs="Times New Roman"/>
            <w:color w:val="auto"/>
            <w:szCs w:val="24"/>
            <w:u w:val="none"/>
          </w:rPr>
          <w:t>http://www.clam.org.br/uploads/conteudo/principios_de_yogyakarta.pdf</w:t>
        </w:r>
      </w:hyperlink>
      <w:r w:rsidRPr="001068EF">
        <w:rPr>
          <w:rFonts w:ascii="Times New Roman" w:hAnsi="Times New Roman" w:cs="Times New Roman"/>
          <w:szCs w:val="24"/>
        </w:rPr>
        <w:t xml:space="preserve">. </w:t>
      </w:r>
      <w:bookmarkStart w:id="0" w:name="_Hlk138686624"/>
      <w:r w:rsidRPr="001068EF">
        <w:rPr>
          <w:rFonts w:ascii="Times New Roman" w:hAnsi="Times New Roman" w:cs="Times New Roman"/>
          <w:szCs w:val="24"/>
        </w:rPr>
        <w:t>Acesso em: 1 maio 2019.</w:t>
      </w:r>
      <w:bookmarkEnd w:id="0"/>
    </w:p>
    <w:p w14:paraId="3512B1D6" w14:textId="77777777" w:rsidR="00AA5366" w:rsidRPr="001068EF" w:rsidRDefault="00AA5366" w:rsidP="00AA5366">
      <w:pPr>
        <w:spacing w:line="240" w:lineRule="auto"/>
        <w:rPr>
          <w:rFonts w:ascii="Times New Roman" w:hAnsi="Times New Roman" w:cs="Times New Roman"/>
          <w:szCs w:val="24"/>
        </w:rPr>
      </w:pPr>
    </w:p>
    <w:p w14:paraId="293D34E9" w14:textId="77777777" w:rsidR="00AA5366" w:rsidRPr="001068EF" w:rsidRDefault="00AA5366" w:rsidP="00AA5366">
      <w:pPr>
        <w:spacing w:line="240" w:lineRule="auto"/>
        <w:rPr>
          <w:rFonts w:ascii="Times New Roman" w:hAnsi="Times New Roman" w:cs="Times New Roman"/>
          <w:szCs w:val="24"/>
        </w:rPr>
      </w:pPr>
    </w:p>
    <w:p w14:paraId="2C23A424" w14:textId="77777777" w:rsidR="00AA5366" w:rsidRPr="001068EF" w:rsidRDefault="00AA5366" w:rsidP="00AA5366">
      <w:pPr>
        <w:spacing w:line="240" w:lineRule="auto"/>
        <w:rPr>
          <w:rFonts w:ascii="Times New Roman" w:hAnsi="Times New Roman" w:cs="Times New Roman"/>
          <w:szCs w:val="24"/>
        </w:rPr>
      </w:pPr>
      <w:r w:rsidRPr="001068EF">
        <w:rPr>
          <w:rFonts w:ascii="Times New Roman" w:hAnsi="Times New Roman" w:cs="Times New Roman"/>
          <w:szCs w:val="24"/>
        </w:rPr>
        <w:t xml:space="preserve">SÃO PAULO. Secretaria de Administração Penitenciária. </w:t>
      </w:r>
      <w:r w:rsidRPr="001068EF">
        <w:rPr>
          <w:rFonts w:ascii="Times New Roman" w:hAnsi="Times New Roman" w:cs="Times New Roman"/>
          <w:i/>
          <w:iCs/>
          <w:szCs w:val="24"/>
        </w:rPr>
        <w:t>Resolução SAP nº 11, de 30 de janeiro de 2014</w:t>
      </w:r>
      <w:r w:rsidRPr="001068EF">
        <w:rPr>
          <w:rFonts w:ascii="Times New Roman" w:hAnsi="Times New Roman" w:cs="Times New Roman"/>
          <w:szCs w:val="24"/>
        </w:rPr>
        <w:t xml:space="preserve">. Dispõe sobre a atenção às travestis e transexuais no âmbito do sistema penitenciário. São Paulo: Secretaria de Administração Penitenciária, 2014. Disponível em: </w:t>
      </w:r>
      <w:hyperlink r:id="rId18" w:history="1">
        <w:r w:rsidRPr="001068EF">
          <w:rPr>
            <w:rStyle w:val="Hyperlink"/>
            <w:rFonts w:ascii="Times New Roman" w:hAnsi="Times New Roman" w:cs="Times New Roman"/>
            <w:color w:val="auto"/>
            <w:szCs w:val="24"/>
            <w:u w:val="none"/>
          </w:rPr>
          <w:t>https://www.prefeitura.sp.gov.br/cidade/secretarias/upload/direitos_humanos/LGBT/LEGISLACAO/Resolu%C3%A7%C3%A3o%20SAP-n%C2%BA%2011.pdf</w:t>
        </w:r>
      </w:hyperlink>
      <w:r w:rsidRPr="001068EF">
        <w:rPr>
          <w:rFonts w:ascii="Times New Roman" w:hAnsi="Times New Roman" w:cs="Times New Roman"/>
          <w:szCs w:val="24"/>
        </w:rPr>
        <w:t>. Acesso em: 1 maio 2019.</w:t>
      </w:r>
    </w:p>
    <w:p w14:paraId="6E5CB638" w14:textId="77777777" w:rsidR="00AA5366" w:rsidRPr="001068EF" w:rsidRDefault="00AA5366" w:rsidP="00AA5366">
      <w:pPr>
        <w:spacing w:line="240" w:lineRule="auto"/>
        <w:rPr>
          <w:rFonts w:ascii="Times New Roman" w:hAnsi="Times New Roman" w:cs="Times New Roman"/>
          <w:szCs w:val="24"/>
        </w:rPr>
      </w:pPr>
    </w:p>
    <w:p w14:paraId="75C76492" w14:textId="77777777" w:rsidR="00AA5366" w:rsidRPr="001068EF" w:rsidRDefault="00AA5366" w:rsidP="00AA5366">
      <w:pPr>
        <w:spacing w:line="240" w:lineRule="auto"/>
        <w:rPr>
          <w:rFonts w:ascii="Times New Roman" w:hAnsi="Times New Roman" w:cs="Times New Roman"/>
          <w:szCs w:val="24"/>
        </w:rPr>
      </w:pPr>
      <w:r w:rsidRPr="001068EF">
        <w:rPr>
          <w:rFonts w:ascii="Times New Roman" w:hAnsi="Times New Roman" w:cs="Times New Roman"/>
          <w:szCs w:val="24"/>
        </w:rPr>
        <w:t xml:space="preserve">OLIVEIRA, Filipe. Empresas começam a buscar profissionais transexuais e travestis. </w:t>
      </w:r>
      <w:r w:rsidRPr="001068EF">
        <w:rPr>
          <w:rFonts w:ascii="Times New Roman" w:hAnsi="Times New Roman" w:cs="Times New Roman"/>
          <w:i/>
          <w:szCs w:val="24"/>
        </w:rPr>
        <w:t>Folha de S. Paulo</w:t>
      </w:r>
      <w:r w:rsidRPr="001068EF">
        <w:rPr>
          <w:rFonts w:ascii="Times New Roman" w:hAnsi="Times New Roman" w:cs="Times New Roman"/>
          <w:szCs w:val="24"/>
        </w:rPr>
        <w:t>, São Paulo, 28 jun. 2018. Disponível em: https://www1.folha.uol.com.br/mercado/2018/06/empresas-comecam-a-buscar-profissionais-transexuais-e-travestis.shtml. Acesso em: 1 maio 2019.</w:t>
      </w:r>
    </w:p>
    <w:p w14:paraId="7D6A3A55" w14:textId="77777777" w:rsidR="00AA5366" w:rsidRPr="001068EF" w:rsidRDefault="00AA5366" w:rsidP="00AA5366">
      <w:pPr>
        <w:spacing w:line="240" w:lineRule="auto"/>
        <w:rPr>
          <w:rFonts w:ascii="Times New Roman" w:hAnsi="Times New Roman" w:cs="Times New Roman"/>
          <w:szCs w:val="24"/>
        </w:rPr>
      </w:pPr>
    </w:p>
    <w:p w14:paraId="6F4CD479" w14:textId="77777777" w:rsidR="00AA5366" w:rsidRPr="001068EF" w:rsidRDefault="00AA5366" w:rsidP="00AA5366">
      <w:pPr>
        <w:spacing w:line="240" w:lineRule="auto"/>
        <w:rPr>
          <w:rFonts w:ascii="Times New Roman" w:hAnsi="Times New Roman" w:cs="Times New Roman"/>
          <w:szCs w:val="24"/>
        </w:rPr>
      </w:pPr>
      <w:r w:rsidRPr="001068EF">
        <w:rPr>
          <w:rFonts w:ascii="Times New Roman" w:hAnsi="Times New Roman" w:cs="Times New Roman"/>
          <w:szCs w:val="24"/>
        </w:rPr>
        <w:lastRenderedPageBreak/>
        <w:t xml:space="preserve">ZAMBONI, Marcio. O barraco das monas na cadeia dos coisas: notas etnográficas sobre a diversidade sexual e de gênero no sistema penitenciário. </w:t>
      </w:r>
      <w:r w:rsidRPr="001068EF">
        <w:rPr>
          <w:rFonts w:ascii="Times New Roman" w:hAnsi="Times New Roman" w:cs="Times New Roman"/>
          <w:i/>
          <w:iCs/>
          <w:szCs w:val="24"/>
        </w:rPr>
        <w:t xml:space="preserve">ARACÊ </w:t>
      </w:r>
      <w:r w:rsidRPr="001068EF">
        <w:rPr>
          <w:rFonts w:ascii="Times New Roman" w:hAnsi="Times New Roman" w:cs="Times New Roman"/>
          <w:szCs w:val="24"/>
        </w:rPr>
        <w:t>– Direitos Humanos em Revista, 93-115, fev. de 2017. Disponível em: https://arace.emnuvens.com.br/arace/article/download/135/71. Acesso em: 24 ago. 201</w:t>
      </w:r>
      <w:bookmarkStart w:id="1" w:name="_GoBack"/>
      <w:bookmarkEnd w:id="1"/>
      <w:r w:rsidRPr="001068EF">
        <w:rPr>
          <w:rFonts w:ascii="Times New Roman" w:hAnsi="Times New Roman" w:cs="Times New Roman"/>
          <w:szCs w:val="24"/>
        </w:rPr>
        <w:t>8.</w:t>
      </w:r>
    </w:p>
    <w:p w14:paraId="62C6D6BA" w14:textId="012896CF" w:rsidR="00AA5366" w:rsidRPr="001068EF" w:rsidRDefault="00AA5366" w:rsidP="00EC79C1">
      <w:pPr>
        <w:pStyle w:val="TEXTOCORRIDO"/>
        <w:ind w:firstLine="0"/>
        <w:rPr>
          <w:rFonts w:ascii="Times New Roman" w:hAnsi="Times New Roman" w:cs="Times New Roman"/>
        </w:rPr>
      </w:pPr>
    </w:p>
    <w:p w14:paraId="36B3E91D" w14:textId="57433BC0" w:rsidR="00AA5366" w:rsidRPr="001068EF" w:rsidRDefault="001068EF" w:rsidP="00EC79C1">
      <w:pPr>
        <w:pStyle w:val="TEXTOCORRIDO"/>
        <w:ind w:firstLine="0"/>
        <w:rPr>
          <w:rFonts w:ascii="Agency FB" w:hAnsi="Agency FB" w:cs="Times New Roman"/>
          <w:b/>
          <w:sz w:val="28"/>
          <w:szCs w:val="28"/>
        </w:rPr>
      </w:pPr>
      <w:r w:rsidRPr="001068EF">
        <w:rPr>
          <w:rFonts w:ascii="Agency FB" w:hAnsi="Agency FB" w:cs="Times New Roman"/>
          <w:b/>
          <w:sz w:val="28"/>
          <w:szCs w:val="28"/>
        </w:rPr>
        <w:t>Artigo recebido em: 13/02/2023</w:t>
      </w:r>
    </w:p>
    <w:p w14:paraId="0F74551F" w14:textId="181A5949" w:rsidR="001068EF" w:rsidRPr="001068EF" w:rsidRDefault="001068EF" w:rsidP="00EC79C1">
      <w:pPr>
        <w:pStyle w:val="TEXTOCORRIDO"/>
        <w:ind w:firstLine="0"/>
        <w:rPr>
          <w:rFonts w:ascii="Agency FB" w:hAnsi="Agency FB" w:cs="Times New Roman"/>
          <w:b/>
          <w:sz w:val="28"/>
          <w:szCs w:val="28"/>
        </w:rPr>
      </w:pPr>
      <w:r w:rsidRPr="001068EF">
        <w:rPr>
          <w:rFonts w:ascii="Agency FB" w:hAnsi="Agency FB" w:cs="Times New Roman"/>
          <w:b/>
          <w:sz w:val="28"/>
          <w:szCs w:val="28"/>
        </w:rPr>
        <w:t>Artigo aceito em: 21/06/2023</w:t>
      </w:r>
    </w:p>
    <w:p w14:paraId="7013392F" w14:textId="1FF50F26" w:rsidR="00AA5366" w:rsidRPr="001068EF" w:rsidRDefault="00AA5366" w:rsidP="00341FFB">
      <w:pPr>
        <w:pStyle w:val="TEXTOCORRIDO"/>
        <w:ind w:firstLine="0"/>
        <w:rPr>
          <w:rFonts w:ascii="Times New Roman" w:hAnsi="Times New Roman" w:cs="Times New Roman"/>
        </w:rPr>
      </w:pPr>
    </w:p>
    <w:p w14:paraId="3D4BB0E9" w14:textId="1E8EC416" w:rsidR="000C3A38" w:rsidRPr="001068EF" w:rsidRDefault="000C3A38" w:rsidP="00EC79C1">
      <w:pPr>
        <w:pStyle w:val="TEXTOCORRIDO"/>
        <w:ind w:firstLine="0"/>
        <w:rPr>
          <w:rFonts w:ascii="Times New Roman" w:hAnsi="Times New Roman" w:cs="Times New Roman"/>
        </w:rPr>
      </w:pPr>
    </w:p>
    <w:sectPr w:rsidR="000C3A38" w:rsidRPr="001068EF" w:rsidSect="00F246F7">
      <w:headerReference w:type="default" r:id="rId19"/>
      <w:footerReference w:type="default" r:id="rId20"/>
      <w:pgSz w:w="11906" w:h="16838"/>
      <w:pgMar w:top="1701" w:right="1134" w:bottom="1134" w:left="1701" w:header="720" w:footer="283" w:gutter="0"/>
      <w:pgNumType w:start="114"/>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C8B131" w14:textId="77777777" w:rsidR="00F04303" w:rsidRDefault="00F04303" w:rsidP="005B6F43">
      <w:pPr>
        <w:spacing w:line="240" w:lineRule="auto"/>
      </w:pPr>
      <w:r>
        <w:separator/>
      </w:r>
    </w:p>
  </w:endnote>
  <w:endnote w:type="continuationSeparator" w:id="0">
    <w:p w14:paraId="2B35C279" w14:textId="77777777" w:rsidR="00F04303" w:rsidRDefault="00F04303" w:rsidP="005B6F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gency FB">
    <w:altName w:val="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gency FB" w:hAnsi="Agency FB"/>
        <w:b/>
        <w:sz w:val="28"/>
        <w:szCs w:val="28"/>
      </w:rPr>
      <w:id w:val="1866707907"/>
      <w:docPartObj>
        <w:docPartGallery w:val="Page Numbers (Bottom of Page)"/>
        <w:docPartUnique/>
      </w:docPartObj>
    </w:sdtPr>
    <w:sdtEndPr/>
    <w:sdtContent>
      <w:p w14:paraId="2FEFFB9B" w14:textId="2624A3B1" w:rsidR="001068EF" w:rsidRPr="001068EF" w:rsidRDefault="001068EF">
        <w:pPr>
          <w:pStyle w:val="Rodap0"/>
          <w:jc w:val="right"/>
          <w:rPr>
            <w:rFonts w:ascii="Agency FB" w:hAnsi="Agency FB"/>
            <w:b/>
            <w:sz w:val="28"/>
            <w:szCs w:val="28"/>
          </w:rPr>
        </w:pPr>
        <w:r w:rsidRPr="001068EF">
          <w:rPr>
            <w:rFonts w:ascii="Agency FB" w:hAnsi="Agency FB"/>
            <w:b/>
            <w:sz w:val="28"/>
            <w:szCs w:val="28"/>
          </w:rPr>
          <w:fldChar w:fldCharType="begin"/>
        </w:r>
        <w:r w:rsidRPr="001068EF">
          <w:rPr>
            <w:rFonts w:ascii="Agency FB" w:hAnsi="Agency FB"/>
            <w:b/>
            <w:sz w:val="28"/>
            <w:szCs w:val="28"/>
          </w:rPr>
          <w:instrText>PAGE   \* MERGEFORMAT</w:instrText>
        </w:r>
        <w:r w:rsidRPr="001068EF">
          <w:rPr>
            <w:rFonts w:ascii="Agency FB" w:hAnsi="Agency FB"/>
            <w:b/>
            <w:sz w:val="28"/>
            <w:szCs w:val="28"/>
          </w:rPr>
          <w:fldChar w:fldCharType="separate"/>
        </w:r>
        <w:r w:rsidR="00F246F7">
          <w:rPr>
            <w:rFonts w:ascii="Agency FB" w:hAnsi="Agency FB"/>
            <w:b/>
            <w:noProof/>
            <w:sz w:val="28"/>
            <w:szCs w:val="28"/>
          </w:rPr>
          <w:t>131</w:t>
        </w:r>
        <w:r w:rsidRPr="001068EF">
          <w:rPr>
            <w:rFonts w:ascii="Agency FB" w:hAnsi="Agency FB"/>
            <w:b/>
            <w:sz w:val="28"/>
            <w:szCs w:val="28"/>
          </w:rPr>
          <w:fldChar w:fldCharType="end"/>
        </w:r>
      </w:p>
    </w:sdtContent>
  </w:sdt>
  <w:p w14:paraId="7A2FFDAE" w14:textId="77777777" w:rsidR="001068EF" w:rsidRPr="001068EF" w:rsidRDefault="001068EF">
    <w:pPr>
      <w:pStyle w:val="Rodap0"/>
      <w:rPr>
        <w:rFonts w:ascii="Agency FB" w:hAnsi="Agency FB"/>
        <w:b/>
        <w:sz w:val="28"/>
        <w:szCs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7026BF" w14:textId="77777777" w:rsidR="00F04303" w:rsidRDefault="00F04303" w:rsidP="005B6F43">
      <w:pPr>
        <w:spacing w:line="240" w:lineRule="auto"/>
      </w:pPr>
      <w:r>
        <w:separator/>
      </w:r>
    </w:p>
  </w:footnote>
  <w:footnote w:type="continuationSeparator" w:id="0">
    <w:p w14:paraId="045388AA" w14:textId="77777777" w:rsidR="00F04303" w:rsidRDefault="00F04303" w:rsidP="005B6F43">
      <w:pPr>
        <w:spacing w:line="240" w:lineRule="auto"/>
      </w:pPr>
      <w:r>
        <w:continuationSeparator/>
      </w:r>
    </w:p>
  </w:footnote>
  <w:footnote w:id="1">
    <w:p w14:paraId="05862843" w14:textId="32AAAE5F" w:rsidR="001C1CE4" w:rsidRPr="00EC79C1" w:rsidRDefault="001C1CE4" w:rsidP="004D6454">
      <w:pPr>
        <w:pStyle w:val="RODAP"/>
        <w:rPr>
          <w:rFonts w:ascii="Times New Roman" w:hAnsi="Times New Roman" w:cs="Times New Roman"/>
        </w:rPr>
      </w:pPr>
      <w:r w:rsidRPr="00EC79C1">
        <w:rPr>
          <w:rStyle w:val="Refdenotaderodap"/>
          <w:rFonts w:ascii="Times New Roman" w:hAnsi="Times New Roman" w:cs="Times New Roman"/>
        </w:rPr>
        <w:footnoteRef/>
      </w:r>
      <w:r w:rsidRPr="00EC79C1">
        <w:rPr>
          <w:rFonts w:ascii="Times New Roman" w:hAnsi="Times New Roman" w:cs="Times New Roman"/>
        </w:rPr>
        <w:t xml:space="preserve"> Art. 60 da CF. A Constituição poderá ser emendada mediante proposta:</w:t>
      </w:r>
    </w:p>
    <w:p w14:paraId="0E541DD7" w14:textId="77777777" w:rsidR="001C1CE4" w:rsidRPr="00EC79C1" w:rsidRDefault="001C1CE4" w:rsidP="004D6454">
      <w:pPr>
        <w:pStyle w:val="RODAP"/>
        <w:rPr>
          <w:rFonts w:ascii="Times New Roman" w:hAnsi="Times New Roman" w:cs="Times New Roman"/>
        </w:rPr>
      </w:pPr>
      <w:r w:rsidRPr="00EC79C1">
        <w:rPr>
          <w:rFonts w:ascii="Times New Roman" w:hAnsi="Times New Roman" w:cs="Times New Roman"/>
        </w:rPr>
        <w:t>I - de um terço, no mínimo, dos membros da Câmara dos Deputados ou do Senado Federal;</w:t>
      </w:r>
    </w:p>
    <w:p w14:paraId="2243045F" w14:textId="77777777" w:rsidR="001C1CE4" w:rsidRPr="00EC79C1" w:rsidRDefault="001C1CE4" w:rsidP="004D6454">
      <w:pPr>
        <w:pStyle w:val="RODAP"/>
        <w:rPr>
          <w:rFonts w:ascii="Times New Roman" w:hAnsi="Times New Roman" w:cs="Times New Roman"/>
        </w:rPr>
      </w:pPr>
      <w:r w:rsidRPr="00EC79C1">
        <w:rPr>
          <w:rFonts w:ascii="Times New Roman" w:hAnsi="Times New Roman" w:cs="Times New Roman"/>
        </w:rPr>
        <w:t>II - do Presidente da República;</w:t>
      </w:r>
    </w:p>
    <w:p w14:paraId="6704C90A" w14:textId="77777777" w:rsidR="001C1CE4" w:rsidRPr="00EC79C1" w:rsidRDefault="001C1CE4" w:rsidP="004D6454">
      <w:pPr>
        <w:pStyle w:val="RODAP"/>
        <w:rPr>
          <w:rFonts w:ascii="Times New Roman" w:hAnsi="Times New Roman" w:cs="Times New Roman"/>
        </w:rPr>
      </w:pPr>
      <w:r w:rsidRPr="00EC79C1">
        <w:rPr>
          <w:rFonts w:ascii="Times New Roman" w:hAnsi="Times New Roman" w:cs="Times New Roman"/>
        </w:rPr>
        <w:t>III - de mais da metade das Assembléias Legislativas das unidades da Federação, manifestando-se, cada uma delas, pela maioria relativa de seus membros.</w:t>
      </w:r>
    </w:p>
    <w:p w14:paraId="5118BE1F" w14:textId="18A71789" w:rsidR="001C1CE4" w:rsidRPr="00EC79C1" w:rsidRDefault="001C1CE4" w:rsidP="004D6454">
      <w:pPr>
        <w:pStyle w:val="RODAP"/>
        <w:rPr>
          <w:rFonts w:ascii="Times New Roman" w:hAnsi="Times New Roman" w:cs="Times New Roman"/>
        </w:rPr>
      </w:pPr>
      <w:r w:rsidRPr="00EC79C1">
        <w:rPr>
          <w:rFonts w:ascii="Times New Roman" w:hAnsi="Times New Roman" w:cs="Times New Roman"/>
        </w:rPr>
        <w:t>[...] § 4º Não será objeto de deliberação a proposta de emenda tendente a abolir:</w:t>
      </w:r>
    </w:p>
    <w:p w14:paraId="3DB3B434" w14:textId="77777777" w:rsidR="001C1CE4" w:rsidRPr="00EC79C1" w:rsidRDefault="001C1CE4" w:rsidP="004D6454">
      <w:pPr>
        <w:pStyle w:val="RODAP"/>
        <w:rPr>
          <w:rFonts w:ascii="Times New Roman" w:hAnsi="Times New Roman" w:cs="Times New Roman"/>
        </w:rPr>
      </w:pPr>
      <w:r w:rsidRPr="00EC79C1">
        <w:rPr>
          <w:rFonts w:ascii="Times New Roman" w:hAnsi="Times New Roman" w:cs="Times New Roman"/>
        </w:rPr>
        <w:t>I - a forma federativa de Estado;</w:t>
      </w:r>
    </w:p>
    <w:p w14:paraId="68CC6455" w14:textId="507B8A84" w:rsidR="001C1CE4" w:rsidRPr="00EC79C1" w:rsidRDefault="001C1CE4" w:rsidP="004D6454">
      <w:pPr>
        <w:pStyle w:val="RODAP"/>
        <w:rPr>
          <w:rFonts w:ascii="Times New Roman" w:hAnsi="Times New Roman" w:cs="Times New Roman"/>
        </w:rPr>
      </w:pPr>
      <w:r w:rsidRPr="00EC79C1">
        <w:rPr>
          <w:rFonts w:ascii="Times New Roman" w:hAnsi="Times New Roman" w:cs="Times New Roman"/>
        </w:rPr>
        <w:t>II - o voto direto, secreto, universal e periódico;</w:t>
      </w:r>
    </w:p>
    <w:p w14:paraId="0CE085AC" w14:textId="77777777" w:rsidR="001C1CE4" w:rsidRPr="00EC79C1" w:rsidRDefault="001C1CE4" w:rsidP="004D6454">
      <w:pPr>
        <w:pStyle w:val="RODAP"/>
        <w:rPr>
          <w:rFonts w:ascii="Times New Roman" w:hAnsi="Times New Roman" w:cs="Times New Roman"/>
        </w:rPr>
      </w:pPr>
      <w:r w:rsidRPr="00EC79C1">
        <w:rPr>
          <w:rFonts w:ascii="Times New Roman" w:hAnsi="Times New Roman" w:cs="Times New Roman"/>
        </w:rPr>
        <w:t>III - a separação dos Poderes;</w:t>
      </w:r>
    </w:p>
    <w:p w14:paraId="1E50AEEF" w14:textId="45E624B2" w:rsidR="001C1CE4" w:rsidRDefault="001C1CE4" w:rsidP="004D6454">
      <w:pPr>
        <w:pStyle w:val="RODAP"/>
      </w:pPr>
      <w:r w:rsidRPr="00EC79C1">
        <w:rPr>
          <w:rFonts w:ascii="Times New Roman" w:hAnsi="Times New Roman" w:cs="Times New Roman"/>
        </w:rPr>
        <w:t>IV - os direitos e garantias individuais.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gency FB" w:eastAsia="Calibri" w:hAnsi="Agency FB" w:cs="Times New Roman"/>
        <w:b/>
        <w:sz w:val="28"/>
        <w:szCs w:val="28"/>
      </w:rPr>
      <w:id w:val="1523280455"/>
      <w:docPartObj>
        <w:docPartGallery w:val="Page Numbers (Top of Page)"/>
        <w:docPartUnique/>
      </w:docPartObj>
    </w:sdtPr>
    <w:sdtEndPr/>
    <w:sdtContent>
      <w:p w14:paraId="55C98681" w14:textId="181ECA23" w:rsidR="00EB00B3" w:rsidRPr="001068EF" w:rsidRDefault="001068EF" w:rsidP="001068EF">
        <w:pPr>
          <w:spacing w:line="240" w:lineRule="auto"/>
          <w:jc w:val="center"/>
          <w:rPr>
            <w:rFonts w:ascii="Agency FB" w:eastAsia="Calibri" w:hAnsi="Agency FB" w:cs="Arial"/>
            <w:b/>
            <w:bCs/>
            <w:sz w:val="28"/>
            <w:szCs w:val="28"/>
          </w:rPr>
        </w:pPr>
        <w:r w:rsidRPr="001068EF">
          <w:rPr>
            <w:rFonts w:ascii="Agency FB" w:eastAsia="Calibri" w:hAnsi="Agency FB" w:cs="Times New Roman"/>
            <w:b/>
            <w:sz w:val="28"/>
            <w:szCs w:val="28"/>
          </w:rPr>
          <w:t xml:space="preserve">Oliveira, Moises Geraldo de; Silva, Bruno do Nascimento. Ensaio sobre o encarceramento de transgêneros no Brasil. </w:t>
        </w:r>
        <w:r w:rsidRPr="001068EF">
          <w:rPr>
            <w:rFonts w:ascii="Agency FB" w:eastAsia="Calibri" w:hAnsi="Agency FB" w:cs="Times New Roman"/>
            <w:b/>
            <w:i/>
            <w:sz w:val="28"/>
            <w:szCs w:val="28"/>
          </w:rPr>
          <w:t>RJESMPSP</w:t>
        </w:r>
        <w:r w:rsidRPr="001068EF">
          <w:rPr>
            <w:rFonts w:ascii="Agency FB" w:eastAsia="Calibri" w:hAnsi="Agency FB" w:cs="Times New Roman"/>
            <w:b/>
            <w:sz w:val="28"/>
            <w:szCs w:val="28"/>
          </w:rPr>
          <w:t>, 22, 2022, P. 1</w:t>
        </w:r>
        <w:r w:rsidR="00F246F7">
          <w:rPr>
            <w:rFonts w:ascii="Agency FB" w:eastAsia="Calibri" w:hAnsi="Agency FB" w:cs="Times New Roman"/>
            <w:b/>
            <w:sz w:val="28"/>
            <w:szCs w:val="28"/>
          </w:rPr>
          <w:t>11</w:t>
        </w:r>
        <w:r w:rsidRPr="001068EF">
          <w:rPr>
            <w:rFonts w:ascii="Agency FB" w:eastAsia="Calibri" w:hAnsi="Agency FB" w:cs="Times New Roman"/>
            <w:b/>
            <w:sz w:val="28"/>
            <w:szCs w:val="28"/>
          </w:rPr>
          <w:t>-</w:t>
        </w:r>
        <w:r>
          <w:rPr>
            <w:rFonts w:ascii="Agency FB" w:eastAsia="Calibri" w:hAnsi="Agency FB" w:cs="Times New Roman"/>
            <w:b/>
            <w:sz w:val="28"/>
            <w:szCs w:val="28"/>
          </w:rPr>
          <w:t>1</w:t>
        </w:r>
        <w:r w:rsidR="00F246F7">
          <w:rPr>
            <w:rFonts w:ascii="Agency FB" w:eastAsia="Calibri" w:hAnsi="Agency FB" w:cs="Times New Roman"/>
            <w:b/>
            <w:sz w:val="28"/>
            <w:szCs w:val="28"/>
          </w:rPr>
          <w:t>31</w:t>
        </w:r>
        <w:r w:rsidRPr="001068EF">
          <w:rPr>
            <w:rFonts w:ascii="Agency FB" w:eastAsia="Calibri" w:hAnsi="Agency FB" w:cs="Times New Roman"/>
            <w:b/>
            <w:sz w:val="28"/>
            <w:szCs w:val="28"/>
          </w:rPr>
          <w:t>.</w:t>
        </w:r>
      </w:p>
      <w:p w14:paraId="2F39E911" w14:textId="77777777" w:rsidR="00BA54FF" w:rsidRPr="001068EF" w:rsidRDefault="00F04303" w:rsidP="001068EF">
        <w:pPr>
          <w:tabs>
            <w:tab w:val="center" w:pos="4252"/>
            <w:tab w:val="right" w:pos="8504"/>
          </w:tabs>
          <w:spacing w:line="240" w:lineRule="auto"/>
          <w:jc w:val="center"/>
          <w:rPr>
            <w:rFonts w:ascii="Agency FB" w:eastAsia="Calibri" w:hAnsi="Agency FB" w:cs="Times New Roman"/>
            <w:b/>
            <w:sz w:val="28"/>
            <w:szCs w:val="28"/>
          </w:rPr>
        </w:pPr>
      </w:p>
      <w:p w14:paraId="5BAF01B9" w14:textId="77777777" w:rsidR="00EB00B3" w:rsidRPr="001068EF" w:rsidRDefault="00F04303" w:rsidP="001068EF">
        <w:pPr>
          <w:tabs>
            <w:tab w:val="center" w:pos="4252"/>
            <w:tab w:val="right" w:pos="8504"/>
          </w:tabs>
          <w:spacing w:line="240" w:lineRule="auto"/>
          <w:jc w:val="center"/>
          <w:rPr>
            <w:rFonts w:ascii="Agency FB" w:eastAsia="Calibri" w:hAnsi="Agency FB" w:cs="Times New Roman"/>
            <w:b/>
            <w:sz w:val="28"/>
            <w:szCs w:val="28"/>
          </w:rP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F43"/>
    <w:rsid w:val="00011018"/>
    <w:rsid w:val="00011F0D"/>
    <w:rsid w:val="00032909"/>
    <w:rsid w:val="00044E41"/>
    <w:rsid w:val="000451D6"/>
    <w:rsid w:val="0005121C"/>
    <w:rsid w:val="00056D52"/>
    <w:rsid w:val="00062523"/>
    <w:rsid w:val="00063709"/>
    <w:rsid w:val="00071A23"/>
    <w:rsid w:val="000842C0"/>
    <w:rsid w:val="000870A6"/>
    <w:rsid w:val="00087663"/>
    <w:rsid w:val="00087A19"/>
    <w:rsid w:val="000A232F"/>
    <w:rsid w:val="000A6041"/>
    <w:rsid w:val="000A7C00"/>
    <w:rsid w:val="000B1FAC"/>
    <w:rsid w:val="000B243F"/>
    <w:rsid w:val="000B4C84"/>
    <w:rsid w:val="000B601B"/>
    <w:rsid w:val="000B7457"/>
    <w:rsid w:val="000B7FC4"/>
    <w:rsid w:val="000C374F"/>
    <w:rsid w:val="000C3A38"/>
    <w:rsid w:val="000C694B"/>
    <w:rsid w:val="000D67C3"/>
    <w:rsid w:val="000E01A0"/>
    <w:rsid w:val="000E0E63"/>
    <w:rsid w:val="000E288F"/>
    <w:rsid w:val="000E736D"/>
    <w:rsid w:val="000F4873"/>
    <w:rsid w:val="0010662E"/>
    <w:rsid w:val="001068EF"/>
    <w:rsid w:val="00127FF0"/>
    <w:rsid w:val="00137453"/>
    <w:rsid w:val="00154325"/>
    <w:rsid w:val="0016203B"/>
    <w:rsid w:val="00171F46"/>
    <w:rsid w:val="00197A8E"/>
    <w:rsid w:val="001A3293"/>
    <w:rsid w:val="001A42AF"/>
    <w:rsid w:val="001A466D"/>
    <w:rsid w:val="001A4B2C"/>
    <w:rsid w:val="001B1E43"/>
    <w:rsid w:val="001B2836"/>
    <w:rsid w:val="001B7EC9"/>
    <w:rsid w:val="001C1CE4"/>
    <w:rsid w:val="001C235C"/>
    <w:rsid w:val="001C455E"/>
    <w:rsid w:val="001F385C"/>
    <w:rsid w:val="001F3B1D"/>
    <w:rsid w:val="00200763"/>
    <w:rsid w:val="00201AC7"/>
    <w:rsid w:val="00207CB0"/>
    <w:rsid w:val="00211223"/>
    <w:rsid w:val="002127D1"/>
    <w:rsid w:val="002147FB"/>
    <w:rsid w:val="002200E8"/>
    <w:rsid w:val="0022017C"/>
    <w:rsid w:val="002267CA"/>
    <w:rsid w:val="002324B6"/>
    <w:rsid w:val="00236637"/>
    <w:rsid w:val="002502E8"/>
    <w:rsid w:val="00250CF0"/>
    <w:rsid w:val="0025660E"/>
    <w:rsid w:val="0026270F"/>
    <w:rsid w:val="00274079"/>
    <w:rsid w:val="00276C4E"/>
    <w:rsid w:val="00295895"/>
    <w:rsid w:val="002A4127"/>
    <w:rsid w:val="002B5660"/>
    <w:rsid w:val="002C1258"/>
    <w:rsid w:val="002C1AD0"/>
    <w:rsid w:val="002E0FF5"/>
    <w:rsid w:val="002E1564"/>
    <w:rsid w:val="002E223F"/>
    <w:rsid w:val="002F05E0"/>
    <w:rsid w:val="00300877"/>
    <w:rsid w:val="0031440E"/>
    <w:rsid w:val="00316F8F"/>
    <w:rsid w:val="00323F05"/>
    <w:rsid w:val="00332D6B"/>
    <w:rsid w:val="00335551"/>
    <w:rsid w:val="00341FFB"/>
    <w:rsid w:val="00353FF9"/>
    <w:rsid w:val="00366498"/>
    <w:rsid w:val="003677E2"/>
    <w:rsid w:val="00371187"/>
    <w:rsid w:val="00372C4A"/>
    <w:rsid w:val="00375EDD"/>
    <w:rsid w:val="00382317"/>
    <w:rsid w:val="00384CBC"/>
    <w:rsid w:val="003A08C2"/>
    <w:rsid w:val="003A2298"/>
    <w:rsid w:val="003A2C8B"/>
    <w:rsid w:val="003A53F6"/>
    <w:rsid w:val="003B3A87"/>
    <w:rsid w:val="003C4116"/>
    <w:rsid w:val="003E7D45"/>
    <w:rsid w:val="003F30EE"/>
    <w:rsid w:val="003F4BF5"/>
    <w:rsid w:val="003F51A4"/>
    <w:rsid w:val="003F72D3"/>
    <w:rsid w:val="00403F89"/>
    <w:rsid w:val="00414999"/>
    <w:rsid w:val="00415EC4"/>
    <w:rsid w:val="00431EC7"/>
    <w:rsid w:val="00436A32"/>
    <w:rsid w:val="00444CEE"/>
    <w:rsid w:val="00455602"/>
    <w:rsid w:val="004573C1"/>
    <w:rsid w:val="00495532"/>
    <w:rsid w:val="004A67E8"/>
    <w:rsid w:val="004B1312"/>
    <w:rsid w:val="004B24A7"/>
    <w:rsid w:val="004B4F9A"/>
    <w:rsid w:val="004C45D3"/>
    <w:rsid w:val="004C5491"/>
    <w:rsid w:val="004D6454"/>
    <w:rsid w:val="004D6D22"/>
    <w:rsid w:val="004E3E8A"/>
    <w:rsid w:val="004E6BD4"/>
    <w:rsid w:val="004F5E8A"/>
    <w:rsid w:val="00506272"/>
    <w:rsid w:val="00511089"/>
    <w:rsid w:val="00522A9E"/>
    <w:rsid w:val="00550F6A"/>
    <w:rsid w:val="005521EA"/>
    <w:rsid w:val="0056084D"/>
    <w:rsid w:val="00561334"/>
    <w:rsid w:val="00562EE6"/>
    <w:rsid w:val="0056445A"/>
    <w:rsid w:val="005718D8"/>
    <w:rsid w:val="00581FFF"/>
    <w:rsid w:val="00585EFD"/>
    <w:rsid w:val="00587A82"/>
    <w:rsid w:val="005A3F6A"/>
    <w:rsid w:val="005B5BA4"/>
    <w:rsid w:val="005B6F43"/>
    <w:rsid w:val="005D282C"/>
    <w:rsid w:val="005D67AA"/>
    <w:rsid w:val="005D76B6"/>
    <w:rsid w:val="005E0399"/>
    <w:rsid w:val="005E40F2"/>
    <w:rsid w:val="005E4941"/>
    <w:rsid w:val="005F5234"/>
    <w:rsid w:val="0060313D"/>
    <w:rsid w:val="00604352"/>
    <w:rsid w:val="006131C1"/>
    <w:rsid w:val="0061453B"/>
    <w:rsid w:val="0062187F"/>
    <w:rsid w:val="006321E6"/>
    <w:rsid w:val="00641E81"/>
    <w:rsid w:val="00644A89"/>
    <w:rsid w:val="0065319A"/>
    <w:rsid w:val="006657F8"/>
    <w:rsid w:val="006A1AD2"/>
    <w:rsid w:val="006A7A5B"/>
    <w:rsid w:val="006B2500"/>
    <w:rsid w:val="006B76ED"/>
    <w:rsid w:val="006C063A"/>
    <w:rsid w:val="006C4DED"/>
    <w:rsid w:val="006D1B6D"/>
    <w:rsid w:val="006D1DBF"/>
    <w:rsid w:val="006F24C5"/>
    <w:rsid w:val="00703FEB"/>
    <w:rsid w:val="00716EDB"/>
    <w:rsid w:val="00737A5A"/>
    <w:rsid w:val="007402AE"/>
    <w:rsid w:val="007420A6"/>
    <w:rsid w:val="007458DE"/>
    <w:rsid w:val="00747094"/>
    <w:rsid w:val="00771A17"/>
    <w:rsid w:val="00773546"/>
    <w:rsid w:val="0078039D"/>
    <w:rsid w:val="007860FD"/>
    <w:rsid w:val="00792919"/>
    <w:rsid w:val="007967DA"/>
    <w:rsid w:val="007A3995"/>
    <w:rsid w:val="007E5C5C"/>
    <w:rsid w:val="007F115D"/>
    <w:rsid w:val="007F17AA"/>
    <w:rsid w:val="00803B8A"/>
    <w:rsid w:val="00820B6E"/>
    <w:rsid w:val="00845061"/>
    <w:rsid w:val="00857E15"/>
    <w:rsid w:val="008619CF"/>
    <w:rsid w:val="00874765"/>
    <w:rsid w:val="008769C9"/>
    <w:rsid w:val="008A04FD"/>
    <w:rsid w:val="008C3423"/>
    <w:rsid w:val="008C34A9"/>
    <w:rsid w:val="008D56FA"/>
    <w:rsid w:val="008E50E1"/>
    <w:rsid w:val="008F0051"/>
    <w:rsid w:val="008F0B54"/>
    <w:rsid w:val="008F1D44"/>
    <w:rsid w:val="008F22DE"/>
    <w:rsid w:val="008F2A6A"/>
    <w:rsid w:val="008F374F"/>
    <w:rsid w:val="00901A6B"/>
    <w:rsid w:val="0090259D"/>
    <w:rsid w:val="009101AE"/>
    <w:rsid w:val="009230BA"/>
    <w:rsid w:val="00923154"/>
    <w:rsid w:val="009302D3"/>
    <w:rsid w:val="009302D5"/>
    <w:rsid w:val="00934F35"/>
    <w:rsid w:val="0094240A"/>
    <w:rsid w:val="00947729"/>
    <w:rsid w:val="00953514"/>
    <w:rsid w:val="00956AA2"/>
    <w:rsid w:val="009643D1"/>
    <w:rsid w:val="009830C6"/>
    <w:rsid w:val="00995719"/>
    <w:rsid w:val="009A691A"/>
    <w:rsid w:val="009B677C"/>
    <w:rsid w:val="009C5637"/>
    <w:rsid w:val="009D77F3"/>
    <w:rsid w:val="009F6066"/>
    <w:rsid w:val="00A005F0"/>
    <w:rsid w:val="00A239D3"/>
    <w:rsid w:val="00A35816"/>
    <w:rsid w:val="00A36F1E"/>
    <w:rsid w:val="00A41186"/>
    <w:rsid w:val="00A55D15"/>
    <w:rsid w:val="00A64ED8"/>
    <w:rsid w:val="00A820F7"/>
    <w:rsid w:val="00A9190A"/>
    <w:rsid w:val="00A93B1B"/>
    <w:rsid w:val="00AA5366"/>
    <w:rsid w:val="00AB1BE2"/>
    <w:rsid w:val="00AB40EE"/>
    <w:rsid w:val="00AB4717"/>
    <w:rsid w:val="00AC6D9D"/>
    <w:rsid w:val="00AC78A0"/>
    <w:rsid w:val="00AD3A5A"/>
    <w:rsid w:val="00AD52EB"/>
    <w:rsid w:val="00AF589B"/>
    <w:rsid w:val="00AF666F"/>
    <w:rsid w:val="00B10874"/>
    <w:rsid w:val="00B12F5F"/>
    <w:rsid w:val="00B24564"/>
    <w:rsid w:val="00B2645B"/>
    <w:rsid w:val="00B2680B"/>
    <w:rsid w:val="00B348FE"/>
    <w:rsid w:val="00B4068A"/>
    <w:rsid w:val="00B46EF4"/>
    <w:rsid w:val="00B51BB8"/>
    <w:rsid w:val="00B53891"/>
    <w:rsid w:val="00B56E6D"/>
    <w:rsid w:val="00B62905"/>
    <w:rsid w:val="00B66000"/>
    <w:rsid w:val="00B80917"/>
    <w:rsid w:val="00B91111"/>
    <w:rsid w:val="00BA2553"/>
    <w:rsid w:val="00BA3DA1"/>
    <w:rsid w:val="00BA3E5A"/>
    <w:rsid w:val="00BA6A12"/>
    <w:rsid w:val="00BB2615"/>
    <w:rsid w:val="00BB2A11"/>
    <w:rsid w:val="00BC2B40"/>
    <w:rsid w:val="00BD25A8"/>
    <w:rsid w:val="00BE58B7"/>
    <w:rsid w:val="00BE6EA4"/>
    <w:rsid w:val="00BF39E9"/>
    <w:rsid w:val="00BF3E3E"/>
    <w:rsid w:val="00C00ED1"/>
    <w:rsid w:val="00C04E5F"/>
    <w:rsid w:val="00C0709A"/>
    <w:rsid w:val="00C07617"/>
    <w:rsid w:val="00C13EE5"/>
    <w:rsid w:val="00C22658"/>
    <w:rsid w:val="00C41593"/>
    <w:rsid w:val="00C558E6"/>
    <w:rsid w:val="00C643ED"/>
    <w:rsid w:val="00C8465E"/>
    <w:rsid w:val="00C94E51"/>
    <w:rsid w:val="00CA0F77"/>
    <w:rsid w:val="00CA6962"/>
    <w:rsid w:val="00CA7440"/>
    <w:rsid w:val="00CB379D"/>
    <w:rsid w:val="00CC604A"/>
    <w:rsid w:val="00CC6419"/>
    <w:rsid w:val="00CD1A70"/>
    <w:rsid w:val="00CE2B97"/>
    <w:rsid w:val="00D02197"/>
    <w:rsid w:val="00D07640"/>
    <w:rsid w:val="00D07A1D"/>
    <w:rsid w:val="00D17ABD"/>
    <w:rsid w:val="00D26115"/>
    <w:rsid w:val="00D352D8"/>
    <w:rsid w:val="00D4193F"/>
    <w:rsid w:val="00D437AB"/>
    <w:rsid w:val="00D46D2A"/>
    <w:rsid w:val="00D549D7"/>
    <w:rsid w:val="00D54F87"/>
    <w:rsid w:val="00D55E79"/>
    <w:rsid w:val="00D56545"/>
    <w:rsid w:val="00D61888"/>
    <w:rsid w:val="00D62A22"/>
    <w:rsid w:val="00D65214"/>
    <w:rsid w:val="00D7291A"/>
    <w:rsid w:val="00D72A15"/>
    <w:rsid w:val="00D7741E"/>
    <w:rsid w:val="00D87EB0"/>
    <w:rsid w:val="00D920CA"/>
    <w:rsid w:val="00D9391D"/>
    <w:rsid w:val="00DA65DA"/>
    <w:rsid w:val="00DB0998"/>
    <w:rsid w:val="00DB1106"/>
    <w:rsid w:val="00DC0580"/>
    <w:rsid w:val="00DD1885"/>
    <w:rsid w:val="00DD23AA"/>
    <w:rsid w:val="00DD4A05"/>
    <w:rsid w:val="00DE4943"/>
    <w:rsid w:val="00DF3FD0"/>
    <w:rsid w:val="00DF6F1F"/>
    <w:rsid w:val="00E01A79"/>
    <w:rsid w:val="00E113D8"/>
    <w:rsid w:val="00E239BC"/>
    <w:rsid w:val="00E301D8"/>
    <w:rsid w:val="00E3184F"/>
    <w:rsid w:val="00E31CBA"/>
    <w:rsid w:val="00E43A51"/>
    <w:rsid w:val="00E46AA9"/>
    <w:rsid w:val="00E602C9"/>
    <w:rsid w:val="00E64B44"/>
    <w:rsid w:val="00E755C5"/>
    <w:rsid w:val="00E82C79"/>
    <w:rsid w:val="00E85B49"/>
    <w:rsid w:val="00EA3EA2"/>
    <w:rsid w:val="00EA75D4"/>
    <w:rsid w:val="00EB3C19"/>
    <w:rsid w:val="00EB4AF5"/>
    <w:rsid w:val="00EC00C9"/>
    <w:rsid w:val="00EC2262"/>
    <w:rsid w:val="00EC33A6"/>
    <w:rsid w:val="00EC79C1"/>
    <w:rsid w:val="00EE08BB"/>
    <w:rsid w:val="00EE4E8B"/>
    <w:rsid w:val="00EF3833"/>
    <w:rsid w:val="00EF5349"/>
    <w:rsid w:val="00EF6B5F"/>
    <w:rsid w:val="00F04303"/>
    <w:rsid w:val="00F12B64"/>
    <w:rsid w:val="00F15887"/>
    <w:rsid w:val="00F201F6"/>
    <w:rsid w:val="00F246F7"/>
    <w:rsid w:val="00F302BF"/>
    <w:rsid w:val="00F4295F"/>
    <w:rsid w:val="00F4479C"/>
    <w:rsid w:val="00F45C97"/>
    <w:rsid w:val="00F73486"/>
    <w:rsid w:val="00F74406"/>
    <w:rsid w:val="00F74F69"/>
    <w:rsid w:val="00F76A92"/>
    <w:rsid w:val="00F80E3F"/>
    <w:rsid w:val="00F81F44"/>
    <w:rsid w:val="00F86395"/>
    <w:rsid w:val="00F87102"/>
    <w:rsid w:val="00F93612"/>
    <w:rsid w:val="00FA556D"/>
    <w:rsid w:val="00FC3E17"/>
    <w:rsid w:val="00FD570B"/>
    <w:rsid w:val="00FF41E9"/>
    <w:rsid w:val="00FF61D2"/>
    <w:rsid w:val="00FF7D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1C324"/>
  <w15:docId w15:val="{C16B15B8-622A-49EE-9270-23E17D0C3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pt-BR"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41E"/>
    <w:pPr>
      <w:suppressAutoHyphens/>
    </w:pPr>
    <w:rPr>
      <w:rFonts w:ascii="Arial" w:hAnsi="Arial"/>
      <w:sz w:val="24"/>
      <w:szCs w:val="22"/>
    </w:rPr>
  </w:style>
  <w:style w:type="paragraph" w:styleId="Ttulo1">
    <w:name w:val="heading 1"/>
    <w:basedOn w:val="Normal"/>
    <w:next w:val="Normal"/>
    <w:link w:val="Ttulo1Char"/>
    <w:uiPriority w:val="9"/>
    <w:qFormat/>
    <w:rsid w:val="002E0FF5"/>
    <w:pPr>
      <w:keepNext/>
      <w:keepLines/>
      <w:spacing w:before="240"/>
      <w:outlineLvl w:val="0"/>
    </w:pPr>
    <w:rPr>
      <w:rFonts w:eastAsiaTheme="majorEastAsia" w:cstheme="majorBidi"/>
      <w:b/>
      <w:szCs w:val="32"/>
    </w:rPr>
  </w:style>
  <w:style w:type="paragraph" w:styleId="Ttulo2">
    <w:name w:val="heading 2"/>
    <w:basedOn w:val="Normal"/>
    <w:link w:val="Ttulo2Char"/>
    <w:uiPriority w:val="9"/>
    <w:qFormat/>
    <w:rsid w:val="002E0FF5"/>
    <w:pPr>
      <w:spacing w:before="100" w:beforeAutospacing="1" w:after="100" w:afterAutospacing="1" w:line="240" w:lineRule="auto"/>
      <w:outlineLvl w:val="1"/>
    </w:pPr>
    <w:rPr>
      <w:rFonts w:eastAsia="Times New Roman"/>
      <w:bCs/>
      <w:szCs w:val="36"/>
      <w:lang w:eastAsia="pt-BR"/>
    </w:rPr>
  </w:style>
  <w:style w:type="paragraph" w:styleId="Ttulo3">
    <w:name w:val="heading 3"/>
    <w:basedOn w:val="Normal"/>
    <w:next w:val="Normal"/>
    <w:link w:val="Ttulo3Char"/>
    <w:uiPriority w:val="9"/>
    <w:semiHidden/>
    <w:unhideWhenUsed/>
    <w:qFormat/>
    <w:rsid w:val="002E0FF5"/>
    <w:pPr>
      <w:keepNext/>
      <w:keepLines/>
      <w:spacing w:before="40"/>
      <w:outlineLvl w:val="2"/>
    </w:pPr>
    <w:rPr>
      <w:rFonts w:eastAsiaTheme="majorEastAsia" w:cstheme="majorBidi"/>
      <w:b/>
    </w:rPr>
  </w:style>
  <w:style w:type="paragraph" w:styleId="Ttulo4">
    <w:name w:val="heading 4"/>
    <w:basedOn w:val="Normal"/>
    <w:next w:val="Normal"/>
    <w:link w:val="Ttulo4Char"/>
    <w:uiPriority w:val="9"/>
    <w:unhideWhenUsed/>
    <w:qFormat/>
    <w:rsid w:val="002E0FF5"/>
    <w:pPr>
      <w:keepNext/>
      <w:keepLines/>
      <w:spacing w:before="40"/>
      <w:outlineLvl w:val="3"/>
    </w:pPr>
    <w:rPr>
      <w:rFonts w:eastAsiaTheme="majorEastAsia" w:cstheme="majorBidi"/>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link w:val="TtuloChar"/>
    <w:uiPriority w:val="10"/>
    <w:qFormat/>
    <w:rsid w:val="002E0FF5"/>
    <w:pPr>
      <w:spacing w:line="240" w:lineRule="auto"/>
      <w:contextualSpacing/>
    </w:pPr>
    <w:rPr>
      <w:rFonts w:eastAsiaTheme="majorEastAsia" w:cstheme="majorBidi"/>
      <w:spacing w:val="-10"/>
      <w:kern w:val="28"/>
      <w:szCs w:val="56"/>
    </w:rPr>
  </w:style>
  <w:style w:type="character" w:customStyle="1" w:styleId="TtuloChar">
    <w:name w:val="Título Char"/>
    <w:basedOn w:val="Fontepargpadro"/>
    <w:link w:val="Ttulo"/>
    <w:uiPriority w:val="10"/>
    <w:rsid w:val="002E0FF5"/>
    <w:rPr>
      <w:rFonts w:eastAsiaTheme="majorEastAsia" w:cstheme="majorBidi"/>
      <w:spacing w:val="-10"/>
      <w:kern w:val="28"/>
      <w:szCs w:val="56"/>
    </w:rPr>
  </w:style>
  <w:style w:type="character" w:customStyle="1" w:styleId="Ttulo3Char">
    <w:name w:val="Título 3 Char"/>
    <w:basedOn w:val="Fontepargpadro"/>
    <w:link w:val="Ttulo3"/>
    <w:uiPriority w:val="9"/>
    <w:semiHidden/>
    <w:rsid w:val="002E0FF5"/>
    <w:rPr>
      <w:rFonts w:eastAsiaTheme="majorEastAsia" w:cstheme="majorBidi"/>
      <w:b/>
      <w:szCs w:val="24"/>
    </w:rPr>
  </w:style>
  <w:style w:type="character" w:customStyle="1" w:styleId="Ttulo2Char">
    <w:name w:val="Título 2 Char"/>
    <w:basedOn w:val="Fontepargpadro"/>
    <w:link w:val="Ttulo2"/>
    <w:uiPriority w:val="9"/>
    <w:rsid w:val="002E0FF5"/>
    <w:rPr>
      <w:rFonts w:eastAsia="Times New Roman" w:cs="Times New Roman"/>
      <w:bCs/>
      <w:szCs w:val="36"/>
      <w:lang w:eastAsia="pt-BR"/>
    </w:rPr>
  </w:style>
  <w:style w:type="character" w:customStyle="1" w:styleId="Ttulo1Char">
    <w:name w:val="Título 1 Char"/>
    <w:basedOn w:val="Fontepargpadro"/>
    <w:link w:val="Ttulo1"/>
    <w:uiPriority w:val="9"/>
    <w:rsid w:val="002E0FF5"/>
    <w:rPr>
      <w:rFonts w:eastAsiaTheme="majorEastAsia" w:cstheme="majorBidi"/>
      <w:b/>
      <w:szCs w:val="32"/>
    </w:rPr>
  </w:style>
  <w:style w:type="character" w:customStyle="1" w:styleId="Ttulo4Char">
    <w:name w:val="Título 4 Char"/>
    <w:basedOn w:val="Fontepargpadro"/>
    <w:link w:val="Ttulo4"/>
    <w:uiPriority w:val="9"/>
    <w:rsid w:val="002E0FF5"/>
    <w:rPr>
      <w:rFonts w:eastAsiaTheme="majorEastAsia" w:cstheme="majorBidi"/>
      <w:i/>
      <w:iCs/>
    </w:rPr>
  </w:style>
  <w:style w:type="paragraph" w:styleId="SemEspaamento">
    <w:name w:val="No Spacing"/>
    <w:aliases w:val="CITAÇÃO"/>
    <w:basedOn w:val="Citao"/>
    <w:autoRedefine/>
    <w:uiPriority w:val="1"/>
    <w:qFormat/>
    <w:rsid w:val="00550F6A"/>
    <w:pPr>
      <w:spacing w:before="0" w:after="0" w:line="240" w:lineRule="auto"/>
      <w:ind w:left="2268" w:right="0"/>
      <w:jc w:val="both"/>
    </w:pPr>
    <w:rPr>
      <w:rFonts w:eastAsia="Times New Roman" w:cs="Times New Roman"/>
      <w:i w:val="0"/>
      <w:color w:val="auto"/>
      <w:sz w:val="22"/>
      <w:szCs w:val="24"/>
      <w:lang w:eastAsia="pt-BR"/>
    </w:rPr>
  </w:style>
  <w:style w:type="paragraph" w:customStyle="1" w:styleId="TTULO10">
    <w:name w:val="TÍTULO 1"/>
    <w:basedOn w:val="Ttulo1"/>
    <w:next w:val="Normal"/>
    <w:link w:val="TTULO1Char0"/>
    <w:autoRedefine/>
    <w:qFormat/>
    <w:rsid w:val="00FD570B"/>
    <w:pPr>
      <w:keepNext w:val="0"/>
      <w:keepLines w:val="0"/>
      <w:spacing w:before="0"/>
    </w:pPr>
    <w:rPr>
      <w:caps/>
      <w:lang w:eastAsia="pt-BR"/>
    </w:rPr>
  </w:style>
  <w:style w:type="character" w:customStyle="1" w:styleId="TTULO1Char0">
    <w:name w:val="TÍTULO 1 Char"/>
    <w:basedOn w:val="Ttulo1Char"/>
    <w:link w:val="TTULO10"/>
    <w:rsid w:val="00FD570B"/>
    <w:rPr>
      <w:rFonts w:ascii="Arial" w:eastAsiaTheme="majorEastAsia" w:hAnsi="Arial" w:cstheme="majorBidi"/>
      <w:b/>
      <w:caps/>
      <w:sz w:val="24"/>
      <w:szCs w:val="32"/>
      <w:lang w:eastAsia="pt-BR"/>
    </w:rPr>
  </w:style>
  <w:style w:type="paragraph" w:customStyle="1" w:styleId="TTULO20">
    <w:name w:val="TÍTULO 2"/>
    <w:basedOn w:val="Ttulo2"/>
    <w:next w:val="Normal"/>
    <w:link w:val="TTULO2Char0"/>
    <w:autoRedefine/>
    <w:qFormat/>
    <w:rsid w:val="00A239D3"/>
    <w:pPr>
      <w:spacing w:before="0" w:beforeAutospacing="0" w:after="0" w:afterAutospacing="0" w:line="360" w:lineRule="auto"/>
      <w:outlineLvl w:val="0"/>
    </w:pPr>
    <w:rPr>
      <w:rFonts w:cs="Times New Roman"/>
      <w:caps/>
    </w:rPr>
  </w:style>
  <w:style w:type="character" w:customStyle="1" w:styleId="TTULO2Char0">
    <w:name w:val="TÍTULO 2 Char"/>
    <w:basedOn w:val="Ttulo2Char"/>
    <w:link w:val="TTULO20"/>
    <w:rsid w:val="00A239D3"/>
    <w:rPr>
      <w:rFonts w:ascii="Arial" w:eastAsia="Times New Roman" w:hAnsi="Arial" w:cs="Times New Roman"/>
      <w:bCs/>
      <w:caps/>
      <w:sz w:val="24"/>
      <w:szCs w:val="36"/>
      <w:lang w:eastAsia="pt-BR"/>
    </w:rPr>
  </w:style>
  <w:style w:type="paragraph" w:customStyle="1" w:styleId="TTULO30">
    <w:name w:val="TÍTULO 3"/>
    <w:basedOn w:val="Ttulo3"/>
    <w:next w:val="Normal"/>
    <w:link w:val="TTULO3Char0"/>
    <w:autoRedefine/>
    <w:qFormat/>
    <w:rsid w:val="00197A8E"/>
    <w:pPr>
      <w:keepNext w:val="0"/>
      <w:keepLines w:val="0"/>
      <w:spacing w:before="0"/>
      <w:outlineLvl w:val="0"/>
    </w:pPr>
    <w:rPr>
      <w:rFonts w:ascii="Times New Roman" w:hAnsi="Times New Roman"/>
      <w:szCs w:val="24"/>
      <w:lang w:eastAsia="pt-BR"/>
    </w:rPr>
  </w:style>
  <w:style w:type="character" w:customStyle="1" w:styleId="TTULO3Char0">
    <w:name w:val="TÍTULO 3 Char"/>
    <w:basedOn w:val="Ttulo3Char"/>
    <w:link w:val="TTULO30"/>
    <w:rsid w:val="00197A8E"/>
    <w:rPr>
      <w:rFonts w:eastAsiaTheme="majorEastAsia" w:cstheme="majorBidi"/>
      <w:b/>
      <w:sz w:val="24"/>
      <w:szCs w:val="24"/>
      <w:lang w:eastAsia="pt-BR"/>
    </w:rPr>
  </w:style>
  <w:style w:type="paragraph" w:customStyle="1" w:styleId="TTULO40">
    <w:name w:val="TÍTULO 4"/>
    <w:basedOn w:val="Ttulo4"/>
    <w:next w:val="Normal"/>
    <w:link w:val="TTULO4Char0"/>
    <w:autoRedefine/>
    <w:qFormat/>
    <w:rsid w:val="000842C0"/>
    <w:pPr>
      <w:keepNext w:val="0"/>
      <w:keepLines w:val="0"/>
      <w:spacing w:before="0"/>
      <w:outlineLvl w:val="0"/>
    </w:pPr>
    <w:rPr>
      <w:i w:val="0"/>
      <w:sz w:val="20"/>
      <w:szCs w:val="20"/>
    </w:rPr>
  </w:style>
  <w:style w:type="character" w:customStyle="1" w:styleId="TTULO4Char0">
    <w:name w:val="TÍTULO 4 Char"/>
    <w:basedOn w:val="Ttulo4Char"/>
    <w:link w:val="TTULO40"/>
    <w:rsid w:val="000842C0"/>
    <w:rPr>
      <w:rFonts w:eastAsiaTheme="majorEastAsia" w:cstheme="majorBidi"/>
      <w:i w:val="0"/>
      <w:iCs/>
    </w:rPr>
  </w:style>
  <w:style w:type="paragraph" w:customStyle="1" w:styleId="RODAP">
    <w:name w:val="RODAPÉ"/>
    <w:basedOn w:val="Textodenotaderodap"/>
    <w:link w:val="RODAPChar"/>
    <w:autoRedefine/>
    <w:qFormat/>
    <w:rsid w:val="004D6454"/>
    <w:pPr>
      <w:jc w:val="left"/>
    </w:pPr>
    <w:rPr>
      <w:rFonts w:cs="Arial"/>
    </w:rPr>
  </w:style>
  <w:style w:type="character" w:customStyle="1" w:styleId="RODAPChar">
    <w:name w:val="RODAPÉ Char"/>
    <w:basedOn w:val="TextodenotaderodapChar"/>
    <w:link w:val="RODAP"/>
    <w:rsid w:val="004D6454"/>
    <w:rPr>
      <w:rFonts w:ascii="Arial" w:hAnsi="Arial" w:cs="Arial"/>
    </w:rPr>
  </w:style>
  <w:style w:type="paragraph" w:styleId="Textodenotaderodap">
    <w:name w:val="footnote text"/>
    <w:basedOn w:val="Normal"/>
    <w:link w:val="TextodenotaderodapChar"/>
    <w:uiPriority w:val="99"/>
    <w:semiHidden/>
    <w:unhideWhenUsed/>
    <w:rsid w:val="00E301D8"/>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E301D8"/>
    <w:rPr>
      <w:rFonts w:cs="Times New Roman"/>
    </w:rPr>
  </w:style>
  <w:style w:type="paragraph" w:customStyle="1" w:styleId="PETIES">
    <w:name w:val="PETIÇÕES"/>
    <w:link w:val="PETIESChar"/>
    <w:autoRedefine/>
    <w:qFormat/>
    <w:rsid w:val="002324B6"/>
    <w:pPr>
      <w:ind w:firstLine="851"/>
    </w:pPr>
    <w:rPr>
      <w:rFonts w:ascii="Cambria" w:hAnsi="Cambria"/>
      <w:sz w:val="24"/>
      <w:szCs w:val="22"/>
    </w:rPr>
  </w:style>
  <w:style w:type="character" w:customStyle="1" w:styleId="PETIESChar">
    <w:name w:val="PETIÇÕES Char"/>
    <w:basedOn w:val="Fontepargpadro"/>
    <w:link w:val="PETIES"/>
    <w:rsid w:val="002324B6"/>
    <w:rPr>
      <w:rFonts w:ascii="Cambria" w:hAnsi="Cambria"/>
      <w:sz w:val="24"/>
      <w:szCs w:val="22"/>
    </w:rPr>
  </w:style>
  <w:style w:type="paragraph" w:customStyle="1" w:styleId="TEXTOCORRIDO">
    <w:name w:val="TEXTO CORRIDO"/>
    <w:link w:val="TEXTOCORRIDOChar"/>
    <w:autoRedefine/>
    <w:qFormat/>
    <w:rsid w:val="008C3423"/>
    <w:pPr>
      <w:suppressAutoHyphens/>
      <w:ind w:firstLine="709"/>
    </w:pPr>
    <w:rPr>
      <w:rFonts w:ascii="Arial" w:hAnsi="Arial"/>
      <w:sz w:val="24"/>
      <w:szCs w:val="24"/>
      <w:lang w:eastAsia="pt-BR"/>
    </w:rPr>
  </w:style>
  <w:style w:type="character" w:customStyle="1" w:styleId="TEXTOCORRIDOChar">
    <w:name w:val="TEXTO CORRIDO Char"/>
    <w:basedOn w:val="Fontepargpadro"/>
    <w:link w:val="TEXTOCORRIDO"/>
    <w:rsid w:val="008C3423"/>
    <w:rPr>
      <w:rFonts w:ascii="Arial" w:hAnsi="Arial"/>
      <w:sz w:val="24"/>
      <w:szCs w:val="24"/>
      <w:lang w:eastAsia="pt-BR"/>
    </w:rPr>
  </w:style>
  <w:style w:type="paragraph" w:styleId="Citao">
    <w:name w:val="Quote"/>
    <w:basedOn w:val="Normal"/>
    <w:next w:val="Normal"/>
    <w:link w:val="CitaoChar"/>
    <w:uiPriority w:val="29"/>
    <w:qFormat/>
    <w:rsid w:val="00197A8E"/>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197A8E"/>
    <w:rPr>
      <w:rFonts w:ascii="Arial" w:hAnsi="Arial"/>
      <w:i/>
      <w:iCs/>
      <w:color w:val="404040" w:themeColor="text1" w:themeTint="BF"/>
      <w:sz w:val="24"/>
      <w:szCs w:val="22"/>
    </w:rPr>
  </w:style>
  <w:style w:type="paragraph" w:customStyle="1" w:styleId="NotasdeRodap">
    <w:name w:val="Notas de Rodapé"/>
    <w:basedOn w:val="Textodenotaderodap"/>
    <w:next w:val="Textodenotaderodap"/>
    <w:link w:val="NotasdeRodapChar"/>
    <w:autoRedefine/>
    <w:qFormat/>
    <w:rsid w:val="00197A8E"/>
    <w:rPr>
      <w:rFonts w:ascii="Times New Roman" w:hAnsi="Times New Roman" w:cs="Arial"/>
      <w:lang w:eastAsia="pt-BR"/>
    </w:rPr>
  </w:style>
  <w:style w:type="character" w:customStyle="1" w:styleId="NotasdeRodapChar">
    <w:name w:val="Notas de Rodapé Char"/>
    <w:basedOn w:val="Fontepargpadro"/>
    <w:link w:val="NotasdeRodap"/>
    <w:rsid w:val="00197A8E"/>
    <w:rPr>
      <w:rFonts w:cs="Arial"/>
      <w:lang w:eastAsia="pt-BR"/>
    </w:rPr>
  </w:style>
  <w:style w:type="paragraph" w:styleId="PargrafodaLista">
    <w:name w:val="List Paragraph"/>
    <w:basedOn w:val="Normal"/>
    <w:uiPriority w:val="34"/>
    <w:qFormat/>
    <w:rsid w:val="005B6F43"/>
    <w:pPr>
      <w:ind w:left="720"/>
      <w:contextualSpacing/>
    </w:pPr>
  </w:style>
  <w:style w:type="character" w:styleId="Refdenotaderodap">
    <w:name w:val="footnote reference"/>
    <w:basedOn w:val="Fontepargpadro"/>
    <w:uiPriority w:val="99"/>
    <w:semiHidden/>
    <w:unhideWhenUsed/>
    <w:rsid w:val="005B6F43"/>
    <w:rPr>
      <w:vertAlign w:val="superscript"/>
    </w:rPr>
  </w:style>
  <w:style w:type="paragraph" w:styleId="Cabealho">
    <w:name w:val="header"/>
    <w:basedOn w:val="Normal"/>
    <w:link w:val="CabealhoChar"/>
    <w:uiPriority w:val="99"/>
    <w:unhideWhenUsed/>
    <w:rsid w:val="00641E81"/>
    <w:pPr>
      <w:tabs>
        <w:tab w:val="center" w:pos="4252"/>
        <w:tab w:val="right" w:pos="8504"/>
      </w:tabs>
    </w:pPr>
    <w:rPr>
      <w:rFonts w:ascii="Times New Roman" w:hAnsi="Times New Roman"/>
    </w:rPr>
  </w:style>
  <w:style w:type="character" w:customStyle="1" w:styleId="CabealhoChar">
    <w:name w:val="Cabeçalho Char"/>
    <w:basedOn w:val="Fontepargpadro"/>
    <w:link w:val="Cabealho"/>
    <w:uiPriority w:val="99"/>
    <w:rsid w:val="00641E81"/>
    <w:rPr>
      <w:sz w:val="24"/>
      <w:szCs w:val="22"/>
    </w:rPr>
  </w:style>
  <w:style w:type="character" w:styleId="Refdecomentrio">
    <w:name w:val="annotation reference"/>
    <w:basedOn w:val="Fontepargpadro"/>
    <w:uiPriority w:val="99"/>
    <w:semiHidden/>
    <w:unhideWhenUsed/>
    <w:rsid w:val="00C22658"/>
    <w:rPr>
      <w:sz w:val="16"/>
      <w:szCs w:val="16"/>
    </w:rPr>
  </w:style>
  <w:style w:type="paragraph" w:styleId="Textodecomentrio">
    <w:name w:val="annotation text"/>
    <w:basedOn w:val="Normal"/>
    <w:link w:val="TextodecomentrioChar"/>
    <w:uiPriority w:val="99"/>
    <w:semiHidden/>
    <w:unhideWhenUsed/>
    <w:rsid w:val="00C22658"/>
    <w:rPr>
      <w:sz w:val="20"/>
      <w:szCs w:val="20"/>
    </w:rPr>
  </w:style>
  <w:style w:type="character" w:customStyle="1" w:styleId="TextodecomentrioChar">
    <w:name w:val="Texto de comentário Char"/>
    <w:basedOn w:val="Fontepargpadro"/>
    <w:link w:val="Textodecomentrio"/>
    <w:uiPriority w:val="99"/>
    <w:semiHidden/>
    <w:rsid w:val="00C22658"/>
    <w:rPr>
      <w:rFonts w:asciiTheme="minorHAnsi" w:hAnsiTheme="minorHAnsi"/>
    </w:rPr>
  </w:style>
  <w:style w:type="paragraph" w:styleId="Assuntodocomentrio">
    <w:name w:val="annotation subject"/>
    <w:basedOn w:val="Textodecomentrio"/>
    <w:next w:val="Textodecomentrio"/>
    <w:link w:val="AssuntodocomentrioChar"/>
    <w:uiPriority w:val="99"/>
    <w:semiHidden/>
    <w:unhideWhenUsed/>
    <w:rsid w:val="00C22658"/>
    <w:rPr>
      <w:b/>
      <w:bCs/>
    </w:rPr>
  </w:style>
  <w:style w:type="character" w:customStyle="1" w:styleId="AssuntodocomentrioChar">
    <w:name w:val="Assunto do comentário Char"/>
    <w:basedOn w:val="TextodecomentrioChar"/>
    <w:link w:val="Assuntodocomentrio"/>
    <w:uiPriority w:val="99"/>
    <w:semiHidden/>
    <w:rsid w:val="00C22658"/>
    <w:rPr>
      <w:rFonts w:asciiTheme="minorHAnsi" w:hAnsiTheme="minorHAnsi"/>
      <w:b/>
      <w:bCs/>
    </w:rPr>
  </w:style>
  <w:style w:type="paragraph" w:styleId="Textodebalo">
    <w:name w:val="Balloon Text"/>
    <w:basedOn w:val="Normal"/>
    <w:link w:val="TextodebaloChar"/>
    <w:uiPriority w:val="99"/>
    <w:semiHidden/>
    <w:unhideWhenUsed/>
    <w:rsid w:val="00C22658"/>
    <w:rPr>
      <w:rFonts w:ascii="Segoe UI" w:hAnsi="Segoe UI" w:cs="Segoe UI"/>
      <w:sz w:val="18"/>
      <w:szCs w:val="18"/>
    </w:rPr>
  </w:style>
  <w:style w:type="character" w:customStyle="1" w:styleId="TextodebaloChar">
    <w:name w:val="Texto de balão Char"/>
    <w:basedOn w:val="Fontepargpadro"/>
    <w:link w:val="Textodebalo"/>
    <w:uiPriority w:val="99"/>
    <w:semiHidden/>
    <w:rsid w:val="00C22658"/>
    <w:rPr>
      <w:rFonts w:ascii="Segoe UI" w:hAnsi="Segoe UI" w:cs="Segoe UI"/>
      <w:sz w:val="18"/>
      <w:szCs w:val="18"/>
    </w:rPr>
  </w:style>
  <w:style w:type="paragraph" w:styleId="Rodap0">
    <w:name w:val="footer"/>
    <w:basedOn w:val="Normal"/>
    <w:link w:val="RodapChar0"/>
    <w:uiPriority w:val="99"/>
    <w:unhideWhenUsed/>
    <w:rsid w:val="006C063A"/>
    <w:pPr>
      <w:tabs>
        <w:tab w:val="center" w:pos="4252"/>
        <w:tab w:val="right" w:pos="8504"/>
      </w:tabs>
    </w:pPr>
  </w:style>
  <w:style w:type="character" w:customStyle="1" w:styleId="RodapChar0">
    <w:name w:val="Rodapé Char"/>
    <w:basedOn w:val="Fontepargpadro"/>
    <w:link w:val="Rodap0"/>
    <w:uiPriority w:val="99"/>
    <w:rsid w:val="006C063A"/>
    <w:rPr>
      <w:rFonts w:asciiTheme="minorHAnsi" w:hAnsiTheme="minorHAnsi"/>
      <w:sz w:val="22"/>
      <w:szCs w:val="22"/>
    </w:rPr>
  </w:style>
  <w:style w:type="character" w:styleId="Hyperlink">
    <w:name w:val="Hyperlink"/>
    <w:basedOn w:val="Fontepargpadro"/>
    <w:uiPriority w:val="99"/>
    <w:unhideWhenUsed/>
    <w:rsid w:val="00C558E6"/>
    <w:rPr>
      <w:color w:val="0563C1" w:themeColor="hyperlink"/>
      <w:u w:val="single"/>
    </w:rPr>
  </w:style>
  <w:style w:type="character" w:customStyle="1" w:styleId="MenoPendente1">
    <w:name w:val="Menção Pendente1"/>
    <w:basedOn w:val="Fontepargpadro"/>
    <w:uiPriority w:val="99"/>
    <w:semiHidden/>
    <w:unhideWhenUsed/>
    <w:rsid w:val="00C558E6"/>
    <w:rPr>
      <w:color w:val="605E5C"/>
      <w:shd w:val="clear" w:color="auto" w:fill="E1DFDD"/>
    </w:rPr>
  </w:style>
  <w:style w:type="paragraph" w:styleId="Bibliografia">
    <w:name w:val="Bibliography"/>
    <w:basedOn w:val="Normal"/>
    <w:next w:val="Normal"/>
    <w:uiPriority w:val="37"/>
    <w:unhideWhenUsed/>
    <w:rsid w:val="000C3A38"/>
  </w:style>
  <w:style w:type="paragraph" w:styleId="Reviso">
    <w:name w:val="Revision"/>
    <w:hidden/>
    <w:uiPriority w:val="99"/>
    <w:semiHidden/>
    <w:rsid w:val="00550F6A"/>
    <w:pPr>
      <w:spacing w:line="240" w:lineRule="auto"/>
      <w:jc w:val="left"/>
    </w:pPr>
    <w:rPr>
      <w:rFonts w:ascii="Arial" w:hAnsi="Arial"/>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5863">
      <w:bodyDiv w:val="1"/>
      <w:marLeft w:val="0"/>
      <w:marRight w:val="0"/>
      <w:marTop w:val="0"/>
      <w:marBottom w:val="0"/>
      <w:divBdr>
        <w:top w:val="none" w:sz="0" w:space="0" w:color="auto"/>
        <w:left w:val="none" w:sz="0" w:space="0" w:color="auto"/>
        <w:bottom w:val="none" w:sz="0" w:space="0" w:color="auto"/>
        <w:right w:val="none" w:sz="0" w:space="0" w:color="auto"/>
      </w:divBdr>
    </w:div>
    <w:div w:id="112486309">
      <w:bodyDiv w:val="1"/>
      <w:marLeft w:val="0"/>
      <w:marRight w:val="0"/>
      <w:marTop w:val="0"/>
      <w:marBottom w:val="0"/>
      <w:divBdr>
        <w:top w:val="none" w:sz="0" w:space="0" w:color="auto"/>
        <w:left w:val="none" w:sz="0" w:space="0" w:color="auto"/>
        <w:bottom w:val="none" w:sz="0" w:space="0" w:color="auto"/>
        <w:right w:val="none" w:sz="0" w:space="0" w:color="auto"/>
      </w:divBdr>
    </w:div>
    <w:div w:id="137305266">
      <w:bodyDiv w:val="1"/>
      <w:marLeft w:val="0"/>
      <w:marRight w:val="0"/>
      <w:marTop w:val="0"/>
      <w:marBottom w:val="0"/>
      <w:divBdr>
        <w:top w:val="none" w:sz="0" w:space="0" w:color="auto"/>
        <w:left w:val="none" w:sz="0" w:space="0" w:color="auto"/>
        <w:bottom w:val="none" w:sz="0" w:space="0" w:color="auto"/>
        <w:right w:val="none" w:sz="0" w:space="0" w:color="auto"/>
      </w:divBdr>
    </w:div>
    <w:div w:id="162668191">
      <w:bodyDiv w:val="1"/>
      <w:marLeft w:val="0"/>
      <w:marRight w:val="0"/>
      <w:marTop w:val="0"/>
      <w:marBottom w:val="0"/>
      <w:divBdr>
        <w:top w:val="none" w:sz="0" w:space="0" w:color="auto"/>
        <w:left w:val="none" w:sz="0" w:space="0" w:color="auto"/>
        <w:bottom w:val="none" w:sz="0" w:space="0" w:color="auto"/>
        <w:right w:val="none" w:sz="0" w:space="0" w:color="auto"/>
      </w:divBdr>
    </w:div>
    <w:div w:id="177356432">
      <w:bodyDiv w:val="1"/>
      <w:marLeft w:val="0"/>
      <w:marRight w:val="0"/>
      <w:marTop w:val="0"/>
      <w:marBottom w:val="0"/>
      <w:divBdr>
        <w:top w:val="none" w:sz="0" w:space="0" w:color="auto"/>
        <w:left w:val="none" w:sz="0" w:space="0" w:color="auto"/>
        <w:bottom w:val="none" w:sz="0" w:space="0" w:color="auto"/>
        <w:right w:val="none" w:sz="0" w:space="0" w:color="auto"/>
      </w:divBdr>
    </w:div>
    <w:div w:id="189223067">
      <w:bodyDiv w:val="1"/>
      <w:marLeft w:val="0"/>
      <w:marRight w:val="0"/>
      <w:marTop w:val="0"/>
      <w:marBottom w:val="0"/>
      <w:divBdr>
        <w:top w:val="none" w:sz="0" w:space="0" w:color="auto"/>
        <w:left w:val="none" w:sz="0" w:space="0" w:color="auto"/>
        <w:bottom w:val="none" w:sz="0" w:space="0" w:color="auto"/>
        <w:right w:val="none" w:sz="0" w:space="0" w:color="auto"/>
      </w:divBdr>
      <w:divsChild>
        <w:div w:id="1814365735">
          <w:marLeft w:val="0"/>
          <w:marRight w:val="0"/>
          <w:marTop w:val="0"/>
          <w:marBottom w:val="0"/>
          <w:divBdr>
            <w:top w:val="none" w:sz="0" w:space="0" w:color="auto"/>
            <w:left w:val="none" w:sz="0" w:space="0" w:color="auto"/>
            <w:bottom w:val="none" w:sz="0" w:space="0" w:color="auto"/>
            <w:right w:val="none" w:sz="0" w:space="0" w:color="auto"/>
          </w:divBdr>
        </w:div>
      </w:divsChild>
    </w:div>
    <w:div w:id="203103540">
      <w:bodyDiv w:val="1"/>
      <w:marLeft w:val="0"/>
      <w:marRight w:val="0"/>
      <w:marTop w:val="0"/>
      <w:marBottom w:val="0"/>
      <w:divBdr>
        <w:top w:val="none" w:sz="0" w:space="0" w:color="auto"/>
        <w:left w:val="none" w:sz="0" w:space="0" w:color="auto"/>
        <w:bottom w:val="none" w:sz="0" w:space="0" w:color="auto"/>
        <w:right w:val="none" w:sz="0" w:space="0" w:color="auto"/>
      </w:divBdr>
    </w:div>
    <w:div w:id="220989809">
      <w:bodyDiv w:val="1"/>
      <w:marLeft w:val="0"/>
      <w:marRight w:val="0"/>
      <w:marTop w:val="0"/>
      <w:marBottom w:val="0"/>
      <w:divBdr>
        <w:top w:val="none" w:sz="0" w:space="0" w:color="auto"/>
        <w:left w:val="none" w:sz="0" w:space="0" w:color="auto"/>
        <w:bottom w:val="none" w:sz="0" w:space="0" w:color="auto"/>
        <w:right w:val="none" w:sz="0" w:space="0" w:color="auto"/>
      </w:divBdr>
    </w:div>
    <w:div w:id="248513961">
      <w:bodyDiv w:val="1"/>
      <w:marLeft w:val="0"/>
      <w:marRight w:val="0"/>
      <w:marTop w:val="0"/>
      <w:marBottom w:val="0"/>
      <w:divBdr>
        <w:top w:val="none" w:sz="0" w:space="0" w:color="auto"/>
        <w:left w:val="none" w:sz="0" w:space="0" w:color="auto"/>
        <w:bottom w:val="none" w:sz="0" w:space="0" w:color="auto"/>
        <w:right w:val="none" w:sz="0" w:space="0" w:color="auto"/>
      </w:divBdr>
    </w:div>
    <w:div w:id="283078058">
      <w:bodyDiv w:val="1"/>
      <w:marLeft w:val="0"/>
      <w:marRight w:val="0"/>
      <w:marTop w:val="0"/>
      <w:marBottom w:val="0"/>
      <w:divBdr>
        <w:top w:val="none" w:sz="0" w:space="0" w:color="auto"/>
        <w:left w:val="none" w:sz="0" w:space="0" w:color="auto"/>
        <w:bottom w:val="none" w:sz="0" w:space="0" w:color="auto"/>
        <w:right w:val="none" w:sz="0" w:space="0" w:color="auto"/>
      </w:divBdr>
    </w:div>
    <w:div w:id="302319739">
      <w:bodyDiv w:val="1"/>
      <w:marLeft w:val="0"/>
      <w:marRight w:val="0"/>
      <w:marTop w:val="0"/>
      <w:marBottom w:val="0"/>
      <w:divBdr>
        <w:top w:val="none" w:sz="0" w:space="0" w:color="auto"/>
        <w:left w:val="none" w:sz="0" w:space="0" w:color="auto"/>
        <w:bottom w:val="none" w:sz="0" w:space="0" w:color="auto"/>
        <w:right w:val="none" w:sz="0" w:space="0" w:color="auto"/>
      </w:divBdr>
    </w:div>
    <w:div w:id="466510546">
      <w:bodyDiv w:val="1"/>
      <w:marLeft w:val="0"/>
      <w:marRight w:val="0"/>
      <w:marTop w:val="0"/>
      <w:marBottom w:val="0"/>
      <w:divBdr>
        <w:top w:val="none" w:sz="0" w:space="0" w:color="auto"/>
        <w:left w:val="none" w:sz="0" w:space="0" w:color="auto"/>
        <w:bottom w:val="none" w:sz="0" w:space="0" w:color="auto"/>
        <w:right w:val="none" w:sz="0" w:space="0" w:color="auto"/>
      </w:divBdr>
    </w:div>
    <w:div w:id="491916732">
      <w:bodyDiv w:val="1"/>
      <w:marLeft w:val="0"/>
      <w:marRight w:val="0"/>
      <w:marTop w:val="0"/>
      <w:marBottom w:val="0"/>
      <w:divBdr>
        <w:top w:val="none" w:sz="0" w:space="0" w:color="auto"/>
        <w:left w:val="none" w:sz="0" w:space="0" w:color="auto"/>
        <w:bottom w:val="none" w:sz="0" w:space="0" w:color="auto"/>
        <w:right w:val="none" w:sz="0" w:space="0" w:color="auto"/>
      </w:divBdr>
    </w:div>
    <w:div w:id="494420570">
      <w:bodyDiv w:val="1"/>
      <w:marLeft w:val="0"/>
      <w:marRight w:val="0"/>
      <w:marTop w:val="0"/>
      <w:marBottom w:val="0"/>
      <w:divBdr>
        <w:top w:val="none" w:sz="0" w:space="0" w:color="auto"/>
        <w:left w:val="none" w:sz="0" w:space="0" w:color="auto"/>
        <w:bottom w:val="none" w:sz="0" w:space="0" w:color="auto"/>
        <w:right w:val="none" w:sz="0" w:space="0" w:color="auto"/>
      </w:divBdr>
    </w:div>
    <w:div w:id="518206299">
      <w:bodyDiv w:val="1"/>
      <w:marLeft w:val="0"/>
      <w:marRight w:val="0"/>
      <w:marTop w:val="0"/>
      <w:marBottom w:val="0"/>
      <w:divBdr>
        <w:top w:val="none" w:sz="0" w:space="0" w:color="auto"/>
        <w:left w:val="none" w:sz="0" w:space="0" w:color="auto"/>
        <w:bottom w:val="none" w:sz="0" w:space="0" w:color="auto"/>
        <w:right w:val="none" w:sz="0" w:space="0" w:color="auto"/>
      </w:divBdr>
    </w:div>
    <w:div w:id="534781726">
      <w:bodyDiv w:val="1"/>
      <w:marLeft w:val="0"/>
      <w:marRight w:val="0"/>
      <w:marTop w:val="0"/>
      <w:marBottom w:val="0"/>
      <w:divBdr>
        <w:top w:val="none" w:sz="0" w:space="0" w:color="auto"/>
        <w:left w:val="none" w:sz="0" w:space="0" w:color="auto"/>
        <w:bottom w:val="none" w:sz="0" w:space="0" w:color="auto"/>
        <w:right w:val="none" w:sz="0" w:space="0" w:color="auto"/>
      </w:divBdr>
    </w:div>
    <w:div w:id="560291583">
      <w:bodyDiv w:val="1"/>
      <w:marLeft w:val="0"/>
      <w:marRight w:val="0"/>
      <w:marTop w:val="0"/>
      <w:marBottom w:val="0"/>
      <w:divBdr>
        <w:top w:val="none" w:sz="0" w:space="0" w:color="auto"/>
        <w:left w:val="none" w:sz="0" w:space="0" w:color="auto"/>
        <w:bottom w:val="none" w:sz="0" w:space="0" w:color="auto"/>
        <w:right w:val="none" w:sz="0" w:space="0" w:color="auto"/>
      </w:divBdr>
    </w:div>
    <w:div w:id="676269582">
      <w:bodyDiv w:val="1"/>
      <w:marLeft w:val="0"/>
      <w:marRight w:val="0"/>
      <w:marTop w:val="0"/>
      <w:marBottom w:val="0"/>
      <w:divBdr>
        <w:top w:val="none" w:sz="0" w:space="0" w:color="auto"/>
        <w:left w:val="none" w:sz="0" w:space="0" w:color="auto"/>
        <w:bottom w:val="none" w:sz="0" w:space="0" w:color="auto"/>
        <w:right w:val="none" w:sz="0" w:space="0" w:color="auto"/>
      </w:divBdr>
    </w:div>
    <w:div w:id="700133277">
      <w:bodyDiv w:val="1"/>
      <w:marLeft w:val="0"/>
      <w:marRight w:val="0"/>
      <w:marTop w:val="0"/>
      <w:marBottom w:val="0"/>
      <w:divBdr>
        <w:top w:val="none" w:sz="0" w:space="0" w:color="auto"/>
        <w:left w:val="none" w:sz="0" w:space="0" w:color="auto"/>
        <w:bottom w:val="none" w:sz="0" w:space="0" w:color="auto"/>
        <w:right w:val="none" w:sz="0" w:space="0" w:color="auto"/>
      </w:divBdr>
    </w:div>
    <w:div w:id="704988430">
      <w:bodyDiv w:val="1"/>
      <w:marLeft w:val="0"/>
      <w:marRight w:val="0"/>
      <w:marTop w:val="0"/>
      <w:marBottom w:val="0"/>
      <w:divBdr>
        <w:top w:val="none" w:sz="0" w:space="0" w:color="auto"/>
        <w:left w:val="none" w:sz="0" w:space="0" w:color="auto"/>
        <w:bottom w:val="none" w:sz="0" w:space="0" w:color="auto"/>
        <w:right w:val="none" w:sz="0" w:space="0" w:color="auto"/>
      </w:divBdr>
    </w:div>
    <w:div w:id="812060090">
      <w:bodyDiv w:val="1"/>
      <w:marLeft w:val="0"/>
      <w:marRight w:val="0"/>
      <w:marTop w:val="0"/>
      <w:marBottom w:val="0"/>
      <w:divBdr>
        <w:top w:val="none" w:sz="0" w:space="0" w:color="auto"/>
        <w:left w:val="none" w:sz="0" w:space="0" w:color="auto"/>
        <w:bottom w:val="none" w:sz="0" w:space="0" w:color="auto"/>
        <w:right w:val="none" w:sz="0" w:space="0" w:color="auto"/>
      </w:divBdr>
    </w:div>
    <w:div w:id="903642564">
      <w:bodyDiv w:val="1"/>
      <w:marLeft w:val="0"/>
      <w:marRight w:val="0"/>
      <w:marTop w:val="0"/>
      <w:marBottom w:val="0"/>
      <w:divBdr>
        <w:top w:val="none" w:sz="0" w:space="0" w:color="auto"/>
        <w:left w:val="none" w:sz="0" w:space="0" w:color="auto"/>
        <w:bottom w:val="none" w:sz="0" w:space="0" w:color="auto"/>
        <w:right w:val="none" w:sz="0" w:space="0" w:color="auto"/>
      </w:divBdr>
    </w:div>
    <w:div w:id="942298075">
      <w:bodyDiv w:val="1"/>
      <w:marLeft w:val="0"/>
      <w:marRight w:val="0"/>
      <w:marTop w:val="0"/>
      <w:marBottom w:val="0"/>
      <w:divBdr>
        <w:top w:val="none" w:sz="0" w:space="0" w:color="auto"/>
        <w:left w:val="none" w:sz="0" w:space="0" w:color="auto"/>
        <w:bottom w:val="none" w:sz="0" w:space="0" w:color="auto"/>
        <w:right w:val="none" w:sz="0" w:space="0" w:color="auto"/>
      </w:divBdr>
    </w:div>
    <w:div w:id="1001198723">
      <w:bodyDiv w:val="1"/>
      <w:marLeft w:val="0"/>
      <w:marRight w:val="0"/>
      <w:marTop w:val="0"/>
      <w:marBottom w:val="0"/>
      <w:divBdr>
        <w:top w:val="none" w:sz="0" w:space="0" w:color="auto"/>
        <w:left w:val="none" w:sz="0" w:space="0" w:color="auto"/>
        <w:bottom w:val="none" w:sz="0" w:space="0" w:color="auto"/>
        <w:right w:val="none" w:sz="0" w:space="0" w:color="auto"/>
      </w:divBdr>
    </w:div>
    <w:div w:id="1021004565">
      <w:bodyDiv w:val="1"/>
      <w:marLeft w:val="0"/>
      <w:marRight w:val="0"/>
      <w:marTop w:val="0"/>
      <w:marBottom w:val="0"/>
      <w:divBdr>
        <w:top w:val="none" w:sz="0" w:space="0" w:color="auto"/>
        <w:left w:val="none" w:sz="0" w:space="0" w:color="auto"/>
        <w:bottom w:val="none" w:sz="0" w:space="0" w:color="auto"/>
        <w:right w:val="none" w:sz="0" w:space="0" w:color="auto"/>
      </w:divBdr>
    </w:div>
    <w:div w:id="1036541950">
      <w:bodyDiv w:val="1"/>
      <w:marLeft w:val="0"/>
      <w:marRight w:val="0"/>
      <w:marTop w:val="0"/>
      <w:marBottom w:val="0"/>
      <w:divBdr>
        <w:top w:val="none" w:sz="0" w:space="0" w:color="auto"/>
        <w:left w:val="none" w:sz="0" w:space="0" w:color="auto"/>
        <w:bottom w:val="none" w:sz="0" w:space="0" w:color="auto"/>
        <w:right w:val="none" w:sz="0" w:space="0" w:color="auto"/>
      </w:divBdr>
    </w:div>
    <w:div w:id="1106576460">
      <w:bodyDiv w:val="1"/>
      <w:marLeft w:val="0"/>
      <w:marRight w:val="0"/>
      <w:marTop w:val="0"/>
      <w:marBottom w:val="0"/>
      <w:divBdr>
        <w:top w:val="none" w:sz="0" w:space="0" w:color="auto"/>
        <w:left w:val="none" w:sz="0" w:space="0" w:color="auto"/>
        <w:bottom w:val="none" w:sz="0" w:space="0" w:color="auto"/>
        <w:right w:val="none" w:sz="0" w:space="0" w:color="auto"/>
      </w:divBdr>
    </w:div>
    <w:div w:id="1133447122">
      <w:bodyDiv w:val="1"/>
      <w:marLeft w:val="0"/>
      <w:marRight w:val="0"/>
      <w:marTop w:val="0"/>
      <w:marBottom w:val="0"/>
      <w:divBdr>
        <w:top w:val="none" w:sz="0" w:space="0" w:color="auto"/>
        <w:left w:val="none" w:sz="0" w:space="0" w:color="auto"/>
        <w:bottom w:val="none" w:sz="0" w:space="0" w:color="auto"/>
        <w:right w:val="none" w:sz="0" w:space="0" w:color="auto"/>
      </w:divBdr>
    </w:div>
    <w:div w:id="1146356330">
      <w:bodyDiv w:val="1"/>
      <w:marLeft w:val="0"/>
      <w:marRight w:val="0"/>
      <w:marTop w:val="0"/>
      <w:marBottom w:val="0"/>
      <w:divBdr>
        <w:top w:val="none" w:sz="0" w:space="0" w:color="auto"/>
        <w:left w:val="none" w:sz="0" w:space="0" w:color="auto"/>
        <w:bottom w:val="none" w:sz="0" w:space="0" w:color="auto"/>
        <w:right w:val="none" w:sz="0" w:space="0" w:color="auto"/>
      </w:divBdr>
    </w:div>
    <w:div w:id="1210875390">
      <w:bodyDiv w:val="1"/>
      <w:marLeft w:val="0"/>
      <w:marRight w:val="0"/>
      <w:marTop w:val="0"/>
      <w:marBottom w:val="0"/>
      <w:divBdr>
        <w:top w:val="none" w:sz="0" w:space="0" w:color="auto"/>
        <w:left w:val="none" w:sz="0" w:space="0" w:color="auto"/>
        <w:bottom w:val="none" w:sz="0" w:space="0" w:color="auto"/>
        <w:right w:val="none" w:sz="0" w:space="0" w:color="auto"/>
      </w:divBdr>
    </w:div>
    <w:div w:id="1228608331">
      <w:bodyDiv w:val="1"/>
      <w:marLeft w:val="0"/>
      <w:marRight w:val="0"/>
      <w:marTop w:val="0"/>
      <w:marBottom w:val="0"/>
      <w:divBdr>
        <w:top w:val="none" w:sz="0" w:space="0" w:color="auto"/>
        <w:left w:val="none" w:sz="0" w:space="0" w:color="auto"/>
        <w:bottom w:val="none" w:sz="0" w:space="0" w:color="auto"/>
        <w:right w:val="none" w:sz="0" w:space="0" w:color="auto"/>
      </w:divBdr>
    </w:div>
    <w:div w:id="1263026569">
      <w:bodyDiv w:val="1"/>
      <w:marLeft w:val="0"/>
      <w:marRight w:val="0"/>
      <w:marTop w:val="0"/>
      <w:marBottom w:val="0"/>
      <w:divBdr>
        <w:top w:val="none" w:sz="0" w:space="0" w:color="auto"/>
        <w:left w:val="none" w:sz="0" w:space="0" w:color="auto"/>
        <w:bottom w:val="none" w:sz="0" w:space="0" w:color="auto"/>
        <w:right w:val="none" w:sz="0" w:space="0" w:color="auto"/>
      </w:divBdr>
      <w:divsChild>
        <w:div w:id="651636237">
          <w:marLeft w:val="0"/>
          <w:marRight w:val="0"/>
          <w:marTop w:val="0"/>
          <w:marBottom w:val="0"/>
          <w:divBdr>
            <w:top w:val="none" w:sz="0" w:space="0" w:color="auto"/>
            <w:left w:val="none" w:sz="0" w:space="0" w:color="auto"/>
            <w:bottom w:val="none" w:sz="0" w:space="0" w:color="auto"/>
            <w:right w:val="none" w:sz="0" w:space="0" w:color="auto"/>
          </w:divBdr>
        </w:div>
      </w:divsChild>
    </w:div>
    <w:div w:id="1307121553">
      <w:bodyDiv w:val="1"/>
      <w:marLeft w:val="0"/>
      <w:marRight w:val="0"/>
      <w:marTop w:val="0"/>
      <w:marBottom w:val="0"/>
      <w:divBdr>
        <w:top w:val="none" w:sz="0" w:space="0" w:color="auto"/>
        <w:left w:val="none" w:sz="0" w:space="0" w:color="auto"/>
        <w:bottom w:val="none" w:sz="0" w:space="0" w:color="auto"/>
        <w:right w:val="none" w:sz="0" w:space="0" w:color="auto"/>
      </w:divBdr>
    </w:div>
    <w:div w:id="1311441785">
      <w:bodyDiv w:val="1"/>
      <w:marLeft w:val="0"/>
      <w:marRight w:val="0"/>
      <w:marTop w:val="0"/>
      <w:marBottom w:val="0"/>
      <w:divBdr>
        <w:top w:val="none" w:sz="0" w:space="0" w:color="auto"/>
        <w:left w:val="none" w:sz="0" w:space="0" w:color="auto"/>
        <w:bottom w:val="none" w:sz="0" w:space="0" w:color="auto"/>
        <w:right w:val="none" w:sz="0" w:space="0" w:color="auto"/>
      </w:divBdr>
    </w:div>
    <w:div w:id="1336150407">
      <w:bodyDiv w:val="1"/>
      <w:marLeft w:val="0"/>
      <w:marRight w:val="0"/>
      <w:marTop w:val="0"/>
      <w:marBottom w:val="0"/>
      <w:divBdr>
        <w:top w:val="none" w:sz="0" w:space="0" w:color="auto"/>
        <w:left w:val="none" w:sz="0" w:space="0" w:color="auto"/>
        <w:bottom w:val="none" w:sz="0" w:space="0" w:color="auto"/>
        <w:right w:val="none" w:sz="0" w:space="0" w:color="auto"/>
      </w:divBdr>
    </w:div>
    <w:div w:id="1364555030">
      <w:bodyDiv w:val="1"/>
      <w:marLeft w:val="0"/>
      <w:marRight w:val="0"/>
      <w:marTop w:val="0"/>
      <w:marBottom w:val="0"/>
      <w:divBdr>
        <w:top w:val="none" w:sz="0" w:space="0" w:color="auto"/>
        <w:left w:val="none" w:sz="0" w:space="0" w:color="auto"/>
        <w:bottom w:val="none" w:sz="0" w:space="0" w:color="auto"/>
        <w:right w:val="none" w:sz="0" w:space="0" w:color="auto"/>
      </w:divBdr>
    </w:div>
    <w:div w:id="1378630523">
      <w:bodyDiv w:val="1"/>
      <w:marLeft w:val="0"/>
      <w:marRight w:val="0"/>
      <w:marTop w:val="0"/>
      <w:marBottom w:val="0"/>
      <w:divBdr>
        <w:top w:val="none" w:sz="0" w:space="0" w:color="auto"/>
        <w:left w:val="none" w:sz="0" w:space="0" w:color="auto"/>
        <w:bottom w:val="none" w:sz="0" w:space="0" w:color="auto"/>
        <w:right w:val="none" w:sz="0" w:space="0" w:color="auto"/>
      </w:divBdr>
    </w:div>
    <w:div w:id="1409114409">
      <w:bodyDiv w:val="1"/>
      <w:marLeft w:val="0"/>
      <w:marRight w:val="0"/>
      <w:marTop w:val="0"/>
      <w:marBottom w:val="0"/>
      <w:divBdr>
        <w:top w:val="none" w:sz="0" w:space="0" w:color="auto"/>
        <w:left w:val="none" w:sz="0" w:space="0" w:color="auto"/>
        <w:bottom w:val="none" w:sz="0" w:space="0" w:color="auto"/>
        <w:right w:val="none" w:sz="0" w:space="0" w:color="auto"/>
      </w:divBdr>
    </w:div>
    <w:div w:id="1474979518">
      <w:bodyDiv w:val="1"/>
      <w:marLeft w:val="0"/>
      <w:marRight w:val="0"/>
      <w:marTop w:val="0"/>
      <w:marBottom w:val="0"/>
      <w:divBdr>
        <w:top w:val="none" w:sz="0" w:space="0" w:color="auto"/>
        <w:left w:val="none" w:sz="0" w:space="0" w:color="auto"/>
        <w:bottom w:val="none" w:sz="0" w:space="0" w:color="auto"/>
        <w:right w:val="none" w:sz="0" w:space="0" w:color="auto"/>
      </w:divBdr>
    </w:div>
    <w:div w:id="1481728343">
      <w:bodyDiv w:val="1"/>
      <w:marLeft w:val="0"/>
      <w:marRight w:val="0"/>
      <w:marTop w:val="0"/>
      <w:marBottom w:val="0"/>
      <w:divBdr>
        <w:top w:val="none" w:sz="0" w:space="0" w:color="auto"/>
        <w:left w:val="none" w:sz="0" w:space="0" w:color="auto"/>
        <w:bottom w:val="none" w:sz="0" w:space="0" w:color="auto"/>
        <w:right w:val="none" w:sz="0" w:space="0" w:color="auto"/>
      </w:divBdr>
    </w:div>
    <w:div w:id="1510370688">
      <w:bodyDiv w:val="1"/>
      <w:marLeft w:val="0"/>
      <w:marRight w:val="0"/>
      <w:marTop w:val="0"/>
      <w:marBottom w:val="0"/>
      <w:divBdr>
        <w:top w:val="none" w:sz="0" w:space="0" w:color="auto"/>
        <w:left w:val="none" w:sz="0" w:space="0" w:color="auto"/>
        <w:bottom w:val="none" w:sz="0" w:space="0" w:color="auto"/>
        <w:right w:val="none" w:sz="0" w:space="0" w:color="auto"/>
      </w:divBdr>
    </w:div>
    <w:div w:id="1530872900">
      <w:bodyDiv w:val="1"/>
      <w:marLeft w:val="0"/>
      <w:marRight w:val="0"/>
      <w:marTop w:val="0"/>
      <w:marBottom w:val="0"/>
      <w:divBdr>
        <w:top w:val="none" w:sz="0" w:space="0" w:color="auto"/>
        <w:left w:val="none" w:sz="0" w:space="0" w:color="auto"/>
        <w:bottom w:val="none" w:sz="0" w:space="0" w:color="auto"/>
        <w:right w:val="none" w:sz="0" w:space="0" w:color="auto"/>
      </w:divBdr>
    </w:div>
    <w:div w:id="1573848510">
      <w:bodyDiv w:val="1"/>
      <w:marLeft w:val="0"/>
      <w:marRight w:val="0"/>
      <w:marTop w:val="0"/>
      <w:marBottom w:val="0"/>
      <w:divBdr>
        <w:top w:val="none" w:sz="0" w:space="0" w:color="auto"/>
        <w:left w:val="none" w:sz="0" w:space="0" w:color="auto"/>
        <w:bottom w:val="none" w:sz="0" w:space="0" w:color="auto"/>
        <w:right w:val="none" w:sz="0" w:space="0" w:color="auto"/>
      </w:divBdr>
    </w:div>
    <w:div w:id="1584098853">
      <w:bodyDiv w:val="1"/>
      <w:marLeft w:val="0"/>
      <w:marRight w:val="0"/>
      <w:marTop w:val="0"/>
      <w:marBottom w:val="0"/>
      <w:divBdr>
        <w:top w:val="none" w:sz="0" w:space="0" w:color="auto"/>
        <w:left w:val="none" w:sz="0" w:space="0" w:color="auto"/>
        <w:bottom w:val="none" w:sz="0" w:space="0" w:color="auto"/>
        <w:right w:val="none" w:sz="0" w:space="0" w:color="auto"/>
      </w:divBdr>
    </w:div>
    <w:div w:id="1616979253">
      <w:bodyDiv w:val="1"/>
      <w:marLeft w:val="0"/>
      <w:marRight w:val="0"/>
      <w:marTop w:val="0"/>
      <w:marBottom w:val="0"/>
      <w:divBdr>
        <w:top w:val="none" w:sz="0" w:space="0" w:color="auto"/>
        <w:left w:val="none" w:sz="0" w:space="0" w:color="auto"/>
        <w:bottom w:val="none" w:sz="0" w:space="0" w:color="auto"/>
        <w:right w:val="none" w:sz="0" w:space="0" w:color="auto"/>
      </w:divBdr>
    </w:div>
    <w:div w:id="1666082977">
      <w:bodyDiv w:val="1"/>
      <w:marLeft w:val="0"/>
      <w:marRight w:val="0"/>
      <w:marTop w:val="0"/>
      <w:marBottom w:val="0"/>
      <w:divBdr>
        <w:top w:val="none" w:sz="0" w:space="0" w:color="auto"/>
        <w:left w:val="none" w:sz="0" w:space="0" w:color="auto"/>
        <w:bottom w:val="none" w:sz="0" w:space="0" w:color="auto"/>
        <w:right w:val="none" w:sz="0" w:space="0" w:color="auto"/>
      </w:divBdr>
    </w:div>
    <w:div w:id="1729065466">
      <w:bodyDiv w:val="1"/>
      <w:marLeft w:val="0"/>
      <w:marRight w:val="0"/>
      <w:marTop w:val="0"/>
      <w:marBottom w:val="0"/>
      <w:divBdr>
        <w:top w:val="none" w:sz="0" w:space="0" w:color="auto"/>
        <w:left w:val="none" w:sz="0" w:space="0" w:color="auto"/>
        <w:bottom w:val="none" w:sz="0" w:space="0" w:color="auto"/>
        <w:right w:val="none" w:sz="0" w:space="0" w:color="auto"/>
      </w:divBdr>
    </w:div>
    <w:div w:id="1729960774">
      <w:bodyDiv w:val="1"/>
      <w:marLeft w:val="0"/>
      <w:marRight w:val="0"/>
      <w:marTop w:val="0"/>
      <w:marBottom w:val="0"/>
      <w:divBdr>
        <w:top w:val="none" w:sz="0" w:space="0" w:color="auto"/>
        <w:left w:val="none" w:sz="0" w:space="0" w:color="auto"/>
        <w:bottom w:val="none" w:sz="0" w:space="0" w:color="auto"/>
        <w:right w:val="none" w:sz="0" w:space="0" w:color="auto"/>
      </w:divBdr>
    </w:div>
    <w:div w:id="1755131388">
      <w:bodyDiv w:val="1"/>
      <w:marLeft w:val="0"/>
      <w:marRight w:val="0"/>
      <w:marTop w:val="0"/>
      <w:marBottom w:val="0"/>
      <w:divBdr>
        <w:top w:val="none" w:sz="0" w:space="0" w:color="auto"/>
        <w:left w:val="none" w:sz="0" w:space="0" w:color="auto"/>
        <w:bottom w:val="none" w:sz="0" w:space="0" w:color="auto"/>
        <w:right w:val="none" w:sz="0" w:space="0" w:color="auto"/>
      </w:divBdr>
    </w:div>
    <w:div w:id="1800877965">
      <w:bodyDiv w:val="1"/>
      <w:marLeft w:val="0"/>
      <w:marRight w:val="0"/>
      <w:marTop w:val="0"/>
      <w:marBottom w:val="0"/>
      <w:divBdr>
        <w:top w:val="none" w:sz="0" w:space="0" w:color="auto"/>
        <w:left w:val="none" w:sz="0" w:space="0" w:color="auto"/>
        <w:bottom w:val="none" w:sz="0" w:space="0" w:color="auto"/>
        <w:right w:val="none" w:sz="0" w:space="0" w:color="auto"/>
      </w:divBdr>
    </w:div>
    <w:div w:id="1818763104">
      <w:bodyDiv w:val="1"/>
      <w:marLeft w:val="0"/>
      <w:marRight w:val="0"/>
      <w:marTop w:val="0"/>
      <w:marBottom w:val="0"/>
      <w:divBdr>
        <w:top w:val="none" w:sz="0" w:space="0" w:color="auto"/>
        <w:left w:val="none" w:sz="0" w:space="0" w:color="auto"/>
        <w:bottom w:val="none" w:sz="0" w:space="0" w:color="auto"/>
        <w:right w:val="none" w:sz="0" w:space="0" w:color="auto"/>
      </w:divBdr>
    </w:div>
    <w:div w:id="1835101669">
      <w:bodyDiv w:val="1"/>
      <w:marLeft w:val="0"/>
      <w:marRight w:val="0"/>
      <w:marTop w:val="0"/>
      <w:marBottom w:val="0"/>
      <w:divBdr>
        <w:top w:val="none" w:sz="0" w:space="0" w:color="auto"/>
        <w:left w:val="none" w:sz="0" w:space="0" w:color="auto"/>
        <w:bottom w:val="none" w:sz="0" w:space="0" w:color="auto"/>
        <w:right w:val="none" w:sz="0" w:space="0" w:color="auto"/>
      </w:divBdr>
    </w:div>
    <w:div w:id="1855874453">
      <w:bodyDiv w:val="1"/>
      <w:marLeft w:val="0"/>
      <w:marRight w:val="0"/>
      <w:marTop w:val="0"/>
      <w:marBottom w:val="0"/>
      <w:divBdr>
        <w:top w:val="none" w:sz="0" w:space="0" w:color="auto"/>
        <w:left w:val="none" w:sz="0" w:space="0" w:color="auto"/>
        <w:bottom w:val="none" w:sz="0" w:space="0" w:color="auto"/>
        <w:right w:val="none" w:sz="0" w:space="0" w:color="auto"/>
      </w:divBdr>
    </w:div>
    <w:div w:id="1913808815">
      <w:bodyDiv w:val="1"/>
      <w:marLeft w:val="0"/>
      <w:marRight w:val="0"/>
      <w:marTop w:val="0"/>
      <w:marBottom w:val="0"/>
      <w:divBdr>
        <w:top w:val="none" w:sz="0" w:space="0" w:color="auto"/>
        <w:left w:val="none" w:sz="0" w:space="0" w:color="auto"/>
        <w:bottom w:val="none" w:sz="0" w:space="0" w:color="auto"/>
        <w:right w:val="none" w:sz="0" w:space="0" w:color="auto"/>
      </w:divBdr>
    </w:div>
    <w:div w:id="1928615975">
      <w:bodyDiv w:val="1"/>
      <w:marLeft w:val="0"/>
      <w:marRight w:val="0"/>
      <w:marTop w:val="0"/>
      <w:marBottom w:val="0"/>
      <w:divBdr>
        <w:top w:val="none" w:sz="0" w:space="0" w:color="auto"/>
        <w:left w:val="none" w:sz="0" w:space="0" w:color="auto"/>
        <w:bottom w:val="none" w:sz="0" w:space="0" w:color="auto"/>
        <w:right w:val="none" w:sz="0" w:space="0" w:color="auto"/>
      </w:divBdr>
    </w:div>
    <w:div w:id="2039502873">
      <w:bodyDiv w:val="1"/>
      <w:marLeft w:val="0"/>
      <w:marRight w:val="0"/>
      <w:marTop w:val="0"/>
      <w:marBottom w:val="0"/>
      <w:divBdr>
        <w:top w:val="none" w:sz="0" w:space="0" w:color="auto"/>
        <w:left w:val="none" w:sz="0" w:space="0" w:color="auto"/>
        <w:bottom w:val="none" w:sz="0" w:space="0" w:color="auto"/>
        <w:right w:val="none" w:sz="0" w:space="0" w:color="auto"/>
      </w:divBdr>
    </w:div>
    <w:div w:id="2092853393">
      <w:bodyDiv w:val="1"/>
      <w:marLeft w:val="0"/>
      <w:marRight w:val="0"/>
      <w:marTop w:val="0"/>
      <w:marBottom w:val="0"/>
      <w:divBdr>
        <w:top w:val="none" w:sz="0" w:space="0" w:color="auto"/>
        <w:left w:val="none" w:sz="0" w:space="0" w:color="auto"/>
        <w:bottom w:val="none" w:sz="0" w:space="0" w:color="auto"/>
        <w:right w:val="none" w:sz="0" w:space="0" w:color="auto"/>
      </w:divBdr>
    </w:div>
    <w:div w:id="2098940254">
      <w:bodyDiv w:val="1"/>
      <w:marLeft w:val="0"/>
      <w:marRight w:val="0"/>
      <w:marTop w:val="0"/>
      <w:marBottom w:val="0"/>
      <w:divBdr>
        <w:top w:val="none" w:sz="0" w:space="0" w:color="auto"/>
        <w:left w:val="none" w:sz="0" w:space="0" w:color="auto"/>
        <w:bottom w:val="none" w:sz="0" w:space="0" w:color="auto"/>
        <w:right w:val="none" w:sz="0" w:space="0" w:color="auto"/>
      </w:divBdr>
    </w:div>
    <w:div w:id="210398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bc.com/portuguese/internacional-45482538" TargetMode="External"/><Relationship Id="rId18" Type="http://schemas.openxmlformats.org/officeDocument/2006/relationships/hyperlink" Target="https://www.prefeitura.sp.gov.br/cidade/secretarias/upload/direitos_humanos/LGBT/LEGISLACAO/Resolu%C3%A7%C3%A3o%20SAP-n%C2%BA%2011.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portal.stf.jus.br/processos/detalhe.asp?incidente=5341940" TargetMode="External"/><Relationship Id="rId17" Type="http://schemas.openxmlformats.org/officeDocument/2006/relationships/hyperlink" Target="http://www.clam.org.br/uploads/conteudo/principios_de_yogyakarta.pdf" TargetMode="External"/><Relationship Id="rId2" Type="http://schemas.openxmlformats.org/officeDocument/2006/relationships/customXml" Target="../customXml/item2.xml"/><Relationship Id="rId16" Type="http://schemas.openxmlformats.org/officeDocument/2006/relationships/hyperlink" Target="http://www.dhnet.org.br/direitos/sip/textos/a_pdf/piovesan_sip.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ex.com.br/legis_25437433_RESOLUCAO_CONJUNTA_N_1_DE_15_DE_ABRIL_DE_2014.aspx" TargetMode="External"/><Relationship Id="rId5" Type="http://schemas.openxmlformats.org/officeDocument/2006/relationships/styles" Target="styles.xml"/><Relationship Id="rId15" Type="http://schemas.openxmlformats.org/officeDocument/2006/relationships/hyperlink" Target="http://www.diversidadesexual.com.br/wp-content/uploads/2013/04/G%C3%8ANERO-" TargetMode="External"/><Relationship Id="rId10" Type="http://schemas.openxmlformats.org/officeDocument/2006/relationships/hyperlink" Target="http://www.planalto.gov.br/ccivil_03/leis/lim/LIM-16-12-1830.htm" TargetMode="Externa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conectas.org/arquivos/editor/files/10%20Medidas_Diagramado_PEQ_vfinal_.pdf"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B972F17E65BE46A017A9F07B648667" ma:contentTypeVersion="19" ma:contentTypeDescription="Create a new document." ma:contentTypeScope="" ma:versionID="98869d186ce926bf56c3e182f3268a18">
  <xsd:schema xmlns:xsd="http://www.w3.org/2001/XMLSchema" xmlns:xs="http://www.w3.org/2001/XMLSchema" xmlns:p="http://schemas.microsoft.com/office/2006/metadata/properties" xmlns:ns1="http://schemas.microsoft.com/sharepoint/v3" xmlns:ns2="150da76f-405a-419a-91db-a699e26d9587" xmlns:ns3="bd1d5d90-8362-4901-9527-6a0e1277a90f" targetNamespace="http://schemas.microsoft.com/office/2006/metadata/properties" ma:root="true" ma:fieldsID="4def04bdd620464143b6b233edc04cd7" ns1:_="" ns2:_="" ns3:_="">
    <xsd:import namespace="http://schemas.microsoft.com/sharepoint/v3"/>
    <xsd:import namespace="150da76f-405a-419a-91db-a699e26d9587"/>
    <xsd:import namespace="bd1d5d90-8362-4901-9527-6a0e1277a90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Location" minOccurs="0"/>
                <xsd:element ref="ns3:_Flow_SignoffStatus"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0da76f-405a-419a-91db-a699e26d95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09a75812-aeec-4006-9943-8ffe79c2987f}" ma:internalName="TaxCatchAll" ma:showField="CatchAllData" ma:web="150da76f-405a-419a-91db-a699e26d958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1d5d90-8362-4901-9527-6a0e1277a90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1443d17-1d47-4958-bede-35738f10821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50da76f-405a-419a-91db-a699e26d9587" xsi:nil="true"/>
    <_ip_UnifiedCompliancePolicyProperties xmlns="http://schemas.microsoft.com/sharepoint/v3" xsi:nil="true"/>
    <lcf76f155ced4ddcb4097134ff3c332f xmlns="bd1d5d90-8362-4901-9527-6a0e1277a90f">
      <Terms xmlns="http://schemas.microsoft.com/office/infopath/2007/PartnerControls"/>
    </lcf76f155ced4ddcb4097134ff3c332f>
    <_Flow_SignoffStatus xmlns="bd1d5d90-8362-4901-9527-6a0e1277a90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BRA19</b:Tag>
    <b:SourceType>ElectronicSource</b:SourceType>
    <b:Guid>{98D03F88-F8B9-4E87-BE0B-FD50A6926392}</b:Guid>
    <b:Title>Constituição Federal</b:Title>
    <b:URL>http://www.planalto.gov.br/ccivil_03/constituicao/constituicao.htm</b:URL>
    <b:Author>
      <b:Author>
        <b:NameList>
          <b:Person>
            <b:Last>BRASIL</b:Last>
          </b:Person>
        </b:NameList>
      </b:Author>
    </b:Author>
    <b:PublicationTitle>Constituição da República Federativa do Brasil</b:PublicationTitle>
    <b:YearAccessed>2019</b:YearAccessed>
    <b:MonthAccessed>abr</b:MonthAccessed>
    <b:DayAccessed>5</b:DayAccessed>
    <b:Year>1988</b:Year>
    <b:RefOrder>13</b:RefOrder>
  </b:Source>
  <b:Source>
    <b:Tag>BRA14</b:Tag>
    <b:SourceType>ElectronicSource</b:SourceType>
    <b:Guid>{C08DABE1-E3BE-44EC-B753-34050EF50CDE}</b:Guid>
    <b:Author>
      <b:Author>
        <b:NameList>
          <b:Person>
            <b:Last>BRASIL</b:Last>
          </b:Person>
        </b:NameList>
      </b:Author>
      <b:Editor>
        <b:NameList>
          <b:Person>
            <b:Last>Discriminação</b:Last>
            <b:First>Conselho</b:First>
            <b:Middle>Nacional de Combate à</b:Middle>
          </b:Person>
        </b:NameList>
      </b:Editor>
    </b:Author>
    <b:Title>Resolução Conjunta nº 1, de 15 de abril de 2014</b:Title>
    <b:Year>2014</b:Year>
    <b:Month>abr</b:Month>
    <b:Day>15</b:Day>
    <b:YearAccessed>2019</b:YearAccessed>
    <b:MonthAccessed>abr</b:MonthAccessed>
    <b:DayAccessed>27</b:DayAccessed>
    <b:URL>http://www.lex.com.br/legis_25437433_RESOLUCAO_CONJUNTA_N_1_DE_15_DE_ABRIL_DE_2014.aspx</b:URL>
    <b:RefOrder>17</b:RefOrder>
  </b:Source>
  <b:Source>
    <b:Tag>BRA30</b:Tag>
    <b:SourceType>ElectronicSource</b:SourceType>
    <b:Guid>{DE2EA2C7-61AD-4E0F-A4C0-870C6AEBC393}</b:Guid>
    <b:Author>
      <b:Author>
        <b:NameList>
          <b:Person>
            <b:Last>BRASIL</b:Last>
          </b:Person>
        </b:NameList>
      </b:Author>
    </b:Author>
    <b:Title>Lei de 16 de dezembro de 1830. Manda executar o Código Criminal</b:Title>
    <b:Year>1830</b:Year>
    <b:Month>dez</b:Month>
    <b:Day>16</b:Day>
    <b:YearAccessed>2019</b:YearAccessed>
    <b:MonthAccessed>abr</b:MonthAccessed>
    <b:DayAccessed>19</b:DayAccessed>
    <b:URL>http://www.planalto.gov.br/ccivil_03/leis/lim/LIM-16-12-1830.htm</b:URL>
    <b:RefOrder>12</b:RefOrder>
  </b:Source>
  <b:Source>
    <b:Tag>BRA84</b:Tag>
    <b:SourceType>ElectronicSource</b:SourceType>
    <b:Guid>{FFD0DF31-295D-4DEF-B505-47CA75664111}</b:Guid>
    <b:Author>
      <b:Author>
        <b:NameList>
          <b:Person>
            <b:Last>BRASIL</b:Last>
          </b:Person>
        </b:NameList>
      </b:Author>
    </b:Author>
    <b:Title>Lei nº 7.210, de 11 de julho de 1984. Institui a Lei de Execução Penal</b:Title>
    <b:Year>1984</b:Year>
    <b:Month>jul</b:Month>
    <b:Day>11</b:Day>
    <b:YearAccessed>2019</b:YearAccessed>
    <b:MonthAccessed>abr</b:MonthAccessed>
    <b:DayAccessed>5</b:DayAccessed>
    <b:URL>http://www.planalto.gov.br/ccivil_03/leis/L7210.htm</b:URL>
    <b:RefOrder>8</b:RefOrder>
  </b:Source>
  <b:Source>
    <b:Tag>BRA11</b:Tag>
    <b:SourceType>ElectronicSource</b:SourceType>
    <b:Guid>{2F7F9F37-C528-4ED0-AE65-4881A0799BA6}</b:Guid>
    <b:Author>
      <b:Author>
        <b:NameList>
          <b:Person>
            <b:Last>BRASIL</b:Last>
          </b:Person>
        </b:NameList>
      </b:Author>
      <b:Editor>
        <b:NameList>
          <b:Person>
            <b:Last>Justiça</b:Last>
            <b:First>Ministério</b:First>
            <b:Middle>da</b:Middle>
          </b:Person>
        </b:NameList>
      </b:Editor>
    </b:Author>
    <b:Title>Diretrizes básicas para a arquitetura penal</b:Title>
    <b:StateProvince>Brasília - DF</b:StateProvince>
    <b:Year>2011</b:Year>
    <b:YearAccessed>2019</b:YearAccessed>
    <b:MonthAccessed>mai</b:MonthAccessed>
    <b:DayAccessed>1</b:DayAccessed>
    <b:URL>http://www.criminal.mppr.mp.br/arquivos/File/ExecucaoPenal/CNPCP/2011Diretrizes_ArquiteturaPenal_resolucao_09_11_CNPCP.pdf</b:URL>
    <b:RefOrder>20</b:RefOrder>
  </b:Source>
  <b:Source>
    <b:Tag>BRA18</b:Tag>
    <b:SourceType>ElectronicSource</b:SourceType>
    <b:Guid>{0B6F4125-AFB7-4D22-8249-1CFD39483BBC}</b:Guid>
    <b:Author>
      <b:Author>
        <b:NameList>
          <b:Person>
            <b:Last>BRASIL</b:Last>
          </b:Person>
        </b:NameList>
      </b:Author>
      <b:Editor>
        <b:NameList>
          <b:Person>
            <b:Last>Federal</b:Last>
            <b:First>Supremo</b:First>
            <b:Middle>Tribunal</b:Middle>
          </b:Person>
        </b:NameList>
      </b:Editor>
    </b:Author>
    <b:Title>Habeas Corpus nº 152.491/SP. Relator: Luís Roberto Barroso</b:Title>
    <b:StateProvince>Brasília - DF</b:StateProvince>
    <b:Year>2018</b:Year>
    <b:Month>fev</b:Month>
    <b:Day>19</b:Day>
    <b:YearAccessed>2019</b:YearAccessed>
    <b:MonthAccessed>abr</b:MonthAccessed>
    <b:DayAccessed>19</b:DayAccessed>
    <b:URL>http://portal.stf.jus.br/processos/detalhe.asp?incidente=5341940</b:URL>
    <b:RefOrder>14</b:RefOrder>
  </b:Source>
  <b:Source>
    <b:Tag>BRU03</b:Tag>
    <b:SourceType>Book</b:SourceType>
    <b:Guid>{432F2BD6-363F-4962-9FFA-8025744AA79E}</b:Guid>
    <b:Title>Vivência Transexual: o corpo desvela seu drama</b:Title>
    <b:City>Campinas</b:City>
    <b:Year>2003</b:Year>
    <b:Author>
      <b:Author>
        <b:NameList>
          <b:Person>
            <b:Last>BRUNS</b:Last>
            <b:Middle>de Toledo</b:Middle>
            <b:First>Maria Alves </b:First>
          </b:Person>
          <b:Person>
            <b:Last>PINTO</b:Last>
            <b:Middle>Coelho</b:Middle>
            <b:First>Maria Jaqueline </b:First>
          </b:Person>
        </b:NameList>
      </b:Author>
    </b:Author>
    <b:Publisher>Átomo</b:Publisher>
    <b:RefOrder>2</b:RefOrder>
  </b:Source>
  <b:Source>
    <b:Tag>LIM14</b:Tag>
    <b:SourceType>JournalArticle</b:SourceType>
    <b:Guid>{9DA59ADD-1A99-456C-A41B-67CB0B618BBA}</b:Guid>
    <b:Title>Transgeneridade e cárcere: diálogos sobre uma criminologia transfeminista</b:Title>
    <b:Year>2014</b:Year>
    <b:JournalName>Revista Transgressões Ciências Criminais em Debate</b:JournalName>
    <b:Author>
      <b:Author>
        <b:NameList>
          <b:Person>
            <b:Last>LIMA </b:Last>
            <b:Middle>Bezerra</b:Middle>
            <b:First>Heloisa</b:First>
          </b:Person>
          <b:Person>
            <b:Last>NASCIMENTO </b:Last>
            <b:Middle> Rodrigues do</b:Middle>
            <b:First>Raul Victor</b:First>
          </b:Person>
        </b:NameList>
      </b:Author>
    </b:Author>
    <b:RefOrder>7</b:RefOrder>
  </b:Source>
  <b:Source>
    <b:Tag>CONsd</b:Tag>
    <b:SourceType>DocumentFromInternetSite</b:SourceType>
    <b:Guid>{880A3D54-C554-4946-8011-19F0B8D993C9}</b:Guid>
    <b:Year>s.d.</b:Year>
    <b:Author>
      <b:Author>
        <b:NameList>
          <b:Person>
            <b:Last>CONECTAS</b:Last>
          </b:Person>
        </b:NameList>
      </b:Author>
    </b:Author>
    <b:InternetSiteTitle>Conectas</b:InternetSiteTitle>
    <b:URL>https://www.conectas.org/arquivos/editor/files/10%20Medidas_Diagramado_PEQ_vfinal_.pdf</b:URL>
    <b:YearAccessed>2019</b:YearAccessed>
    <b:MonthAccessed>mai</b:MonthAccessed>
    <b:DayAccessed>1</b:DayAccessed>
    <b:ShortTitle>10 medidas para o sistema prisional</b:ShortTitle>
    <b:RefOrder>19</b:RefOrder>
  </b:Source>
  <b:Source>
    <b:Tag>PIO01</b:Tag>
    <b:SourceType>ElectronicSource</b:SourceType>
    <b:Guid>{F52F0985-F885-4CDC-B53C-E0D9BDD2A207}</b:Guid>
    <b:Title>Sistema Internacional de Proteção dos Direitos Humanos</b:Title>
    <b:Year>2001</b:Year>
    <b:City>São Paulo</b:City>
    <b:Author>
      <b:Author>
        <b:NameList>
          <b:Person>
            <b:Last>PIOVESAN </b:Last>
            <b:First>Flávia Cristina</b:First>
          </b:Person>
        </b:NameList>
      </b:Author>
    </b:Author>
    <b:YearAccessed>2019</b:YearAccessed>
    <b:MonthAccessed>mai</b:MonthAccessed>
    <b:DayAccessed>11</b:DayAccessed>
    <b:URL>http://www.dhnet.org.br/direitos/sip/textos/a_pdf/piovesan_sip.pdf</b:URL>
    <b:RefOrder>21</b:RefOrder>
  </b:Source>
  <b:Source>
    <b:Tag>MIN18</b:Tag>
    <b:SourceType>ElectronicSource</b:SourceType>
    <b:Guid>{56213335-E1FE-4267-A3B5-D18B611BED31}</b:Guid>
    <b:Title>MINISTRO determina transferência de travestis para estabelecimento prisional compatível com identidade de gênero</b:Title>
    <b:Year>2018</b:Year>
    <b:Month>fev</b:Month>
    <b:Day>19</b:Day>
    <b:YearAccessed>2019</b:YearAccessed>
    <b:MonthAccessed>abr</b:MonthAccessed>
    <b:DayAccessed>19</b:DayAccessed>
    <b:URL>http://www.stf.jus.br/portal/cms/verNoticiaDetalhe.asp?idConteudo=369997</b:URL>
    <b:Author>
      <b:Author>
        <b:NameList>
          <b:Person>
            <b:Last>MINISTRO</b:Last>
          </b:Person>
        </b:NameList>
      </b:Author>
    </b:Author>
    <b:RefOrder>15</b:RefOrder>
  </b:Source>
  <b:Source>
    <b:Tag>NOT17</b:Tag>
    <b:SourceType>ElectronicSource</b:SourceType>
    <b:Guid>{0BD4192C-6668-498A-B592-5A4A6B503527}</b:Guid>
    <b:Author>
      <b:Author>
        <b:NameList>
          <b:Person>
            <b:Last>NOTA</b:Last>
          </b:Person>
        </b:NameList>
      </b:Author>
      <b:Editor>
        <b:NameList>
          <b:Person>
            <b:Last>ABGLT</b:Last>
          </b:Person>
        </b:NameList>
      </b:Editor>
    </b:Author>
    <b:Title>NOTA da ABGLT sobre a retirada dos termos “orientação sexual” e “identidade de gênero” da proposta da BNCC – Base Nacional Comum Curricular</b:Title>
    <b:City>Niterói</b:City>
    <b:StateProvince>Rio de Janeiro</b:StateProvince>
    <b:CountryRegion>Brasil</b:CountryRegion>
    <b:Year>2017</b:Year>
    <b:Month>abr</b:Month>
    <b:Day>10</b:Day>
    <b:YearAccessed>2019</b:YearAccessed>
    <b:MonthAccessed>mai</b:MonthAccessed>
    <b:DayAccessed>1</b:DayAccessed>
    <b:URL>https://docs.wixstatic.com/ugd/dcb2da_4b6ca0788400484aa65ce780ba351d45.pdf</b:URL>
    <b:RefOrder>1</b:RefOrder>
  </b:Source>
  <b:Source>
    <b:Tag>CAS18</b:Tag>
    <b:SourceType>ElectronicSource</b:SourceType>
    <b:Guid>{84A7496C-6E7D-4819-87DC-C9CC57B9FD17}</b:Guid>
    <b:Author>
      <b:Author>
        <b:NameList>
          <b:Person>
            <b:Last>CASO</b:Last>
            <b:First>O</b:First>
          </b:Person>
        </b:NameList>
      </b:Author>
      <b:Editor>
        <b:NameList>
          <b:Person>
            <b:Last>Brasil</b:Last>
            <b:First>BBC</b:First>
            <b:Middle>News</b:Middle>
          </b:Person>
        </b:NameList>
      </b:Editor>
    </b:Author>
    <b:Title>O CASO do estuprador que se declarou transgênero, foi preso com mulheres e abusou delas</b:Title>
    <b:Year>2018</b:Year>
    <b:Month>set</b:Month>
    <b:Day>11</b:Day>
    <b:YearAccessed>2019</b:YearAccessed>
    <b:MonthAccessed>mai</b:MonthAccessed>
    <b:DayAccessed>10</b:DayAccessed>
    <b:URL>https://www.bbc.com/portuguese/internacional-45482538</b:URL>
    <b:RefOrder>18</b:RefOrder>
  </b:Source>
  <b:Source>
    <b:Tag>ORG69</b:Tag>
    <b:SourceType>ElectronicSource</b:SourceType>
    <b:Guid>{B9CA20B1-A4BD-47E7-A050-9F53717DA1AE}</b:Guid>
    <b:Author>
      <b:Author>
        <b:NameList>
          <b:Person>
            <b:Last>ORGANIZAÇÃO</b:Last>
          </b:Person>
        </b:NameList>
      </b:Author>
      <b:Editor>
        <b:NameList>
          <b:Person>
            <b:Last>AMERICANOS</b:Last>
            <b:First>ORGANIZAÇÃO</b:First>
            <b:Middle>DOS ESTADOS</b:Middle>
          </b:Person>
        </b:NameList>
      </b:Editor>
    </b:Author>
    <b:Title>Convenção Americana sobre Direitos Humanos</b:Title>
    <b:City>São José</b:City>
    <b:CountryRegion>Costa Rica</b:CountryRegion>
    <b:Year>1969</b:Year>
    <b:Month>nov</b:Month>
    <b:Day>22</b:Day>
    <b:YearAccessed>2019</b:YearAccessed>
    <b:MonthAccessed>abr</b:MonthAccessed>
    <b:DayAccessed>27</b:DayAccessed>
    <b:URL>https://www.cidh.oas.org/basicos/portugues/c.convencao_americana.htm</b:URL>
    <b:RefOrder>10</b:RefOrder>
  </b:Source>
  <b:Source>
    <b:Tag>PRI06</b:Tag>
    <b:SourceType>ElectronicSource</b:SourceType>
    <b:Guid>{4A7B9541-CE52-4EEA-8ADD-D8FB5C79684D}</b:Guid>
    <b:Author>
      <b:Author>
        <b:NameList>
          <b:Person>
            <b:Last>PRINCÍPIOS</b:Last>
          </b:Person>
        </b:NameList>
      </b:Author>
    </b:Author>
    <b:Title>PRINCÍPIOS de Yogyakarta</b:Title>
    <b:City>Yogyakarta</b:City>
    <b:CountryRegion>Indonésia</b:CountryRegion>
    <b:Year>2006</b:Year>
    <b:Month>nov</b:Month>
    <b:Day>6-9</b:Day>
    <b:YearAccessed>2019</b:YearAccessed>
    <b:MonthAccessed>mai</b:MonthAccessed>
    <b:DayAccessed>1</b:DayAccessed>
    <b:URL>http://www.clam.org.br/uploads/conteudo/principios_de_yogyakarta.pdf</b:URL>
    <b:RefOrder>11</b:RefOrder>
  </b:Source>
  <b:Source>
    <b:Tag>SANsd</b:Tag>
    <b:SourceType>ElectronicSource</b:SourceType>
    <b:Guid>{323B24F9-D185-44AE-AD8B-7A29B8EE0C9A}</b:Guid>
    <b:Title>Prisões: um aporte sobre a origem do encarceramento feminino no Brasil</b:Title>
    <b:City>s.l.</b:City>
    <b:Year>s.d.</b:Year>
    <b:Author>
      <b:Author>
        <b:NameList>
          <b:Person>
            <b:Last>SANTOS </b:Last>
            <b:Middle>Pequeno dos</b:Middle>
            <b:First>Jahyra Helena </b:First>
          </b:Person>
          <b:Person>
            <b:Last>SANTOS</b:Last>
            <b:Middle>Pequeno dos </b:Middle>
            <b:First>Ivanna </b:First>
          </b:Person>
        </b:NameList>
      </b:Author>
    </b:Author>
    <b:YearAccessed>2019</b:YearAccessed>
    <b:MonthAccessed>abr</b:MonthAccessed>
    <b:DayAccessed>19</b:DayAccessed>
    <b:URL>http://www.publicadireito.com.br/artigos/?cod=c76fe1d8e0846243</b:URL>
    <b:RefOrder>22</b:RefOrder>
  </b:Source>
  <b:Source>
    <b:Tag>SÃO14</b:Tag>
    <b:SourceType>ElectronicSource</b:SourceType>
    <b:Guid>{3F02DD86-AB84-4B02-B24E-20E34D403681}</b:Guid>
    <b:Author>
      <b:Author>
        <b:NameList>
          <b:Person>
            <b:Last>SÃO PAULO</b:Last>
          </b:Person>
        </b:NameList>
      </b:Author>
    </b:Author>
    <b:Title>Resolução SAP nº 11, de 30 de janeiro de 2014. Dispõe sobre a atenção às travestis e transexuais no âmbito do sistema penitenciário</b:Title>
    <b:City>São Paulo</b:City>
    <b:StateProvince>São Paulo</b:StateProvince>
    <b:CountryRegion>Brasil</b:CountryRegion>
    <b:Year>2014</b:Year>
    <b:Month>jan</b:Month>
    <b:Day>30</b:Day>
    <b:Publisher>Secretaria de Administração Penitenciária</b:Publisher>
    <b:YearAccessed>2019</b:YearAccessed>
    <b:MonthAccessed>abr</b:MonthAccessed>
    <b:DayAccessed>27</b:DayAccessed>
    <b:URL>https://www.prefeitura.sp.gov.br/cidade/secretarias/upload/direitos_humanos/LGBT/LEGISLACAO/Resolu%C3%A7%C3%A3o%20SAP-n%C2%BA%2011.pdf</b:URL>
    <b:RefOrder>16</b:RefOrder>
  </b:Source>
  <b:Source>
    <b:Tag>TOR18</b:Tag>
    <b:SourceType>ElectronicSource</b:SourceType>
    <b:Guid>{3DA26E8C-6A18-4686-82F6-FEFFA9C05342}</b:Guid>
    <b:Author>
      <b:Author>
        <b:NameList>
          <b:Person>
            <b:Last>TORRES</b:Last>
            <b:First>Danielle</b:First>
          </b:Person>
        </b:NameList>
      </b:Author>
    </b:Author>
    <b:Title>Empresas começam a buscar profissionais transexuais e travestis</b:Title>
    <b:City>São Paulo</b:City>
    <b:StateProvince>São Paulo</b:StateProvince>
    <b:CountryRegion>Brasil</b:CountryRegion>
    <b:Year>2018</b:Year>
    <b:Month>jun</b:Month>
    <b:Day>28</b:Day>
    <b:YearAccessed>2019</b:YearAccessed>
    <b:MonthAccessed>mai</b:MonthAccessed>
    <b:DayAccessed>1</b:DayAccessed>
    <b:URL>https://www1.folha.uol.com.br/mercado/2018/06/empresas-comecam-a-buscar-profissionais-transexuais-e-travestis.shtml</b:URL>
    <b:RefOrder>5</b:RefOrder>
  </b:Source>
  <b:Source>
    <b:Tag>ZAM17</b:Tag>
    <b:SourceType>JournalArticle</b:SourceType>
    <b:Guid>{D400EC5F-0301-43CA-BFF1-DA107C472D69}</b:Guid>
    <b:Author>
      <b:Author>
        <b:NameList>
          <b:Person>
            <b:Last>ZAMBONI</b:Last>
            <b:First>Marcio</b:First>
          </b:Person>
        </b:NameList>
      </b:Author>
    </b:Author>
    <b:Title>O barraco das monas na cadeia dos coisas: notas etnográficas sobre a diversidade sexual e de gênero no sistema penitenciário</b:Title>
    <b:Year>2017</b:Year>
    <b:Month>fev</b:Month>
    <b:JournalName>ARACÊ – Direitos Humanos em Revista</b:JournalName>
    <b:Pages>93-115</b:Pages>
    <b:YearAccessed>2018</b:YearAccessed>
    <b:MonthAccessed>ago</b:MonthAccessed>
    <b:DayAccessed>24</b:DayAccessed>
    <b:URL>https://arace.emnuvens.com.br/arace/article/download/135/71</b:URL>
    <b:RefOrder>6</b:RefOrder>
  </b:Source>
  <b:Source>
    <b:Tag>JES12</b:Tag>
    <b:SourceType>Book</b:SourceType>
    <b:Guid>{2105DE89-7C61-450E-8CB3-8EA5F55186AD}</b:Guid>
    <b:Title>Orientações sobre identidade de gênero: conceitos e termos</b:Title>
    <b:Year>2012</b:Year>
    <b:URL>http://www.diversidadesexual.com.br/wp-content/uploads/2013/04/G%C3%8ANERO-CONCEITOS-E-TERMOS.pdf</b:URL>
    <b:City>Brasília - DF</b:City>
    <b:Edition>2ª edição – revista e ampliada</b:Edition>
    <b:YearAccessed>2019</b:YearAccessed>
    <b:MonthAccessed>abr</b:MonthAccessed>
    <b:DayAccessed>19</b:DayAccessed>
    <b:Author>
      <b:Author>
        <b:NameList>
          <b:Person>
            <b:Last>JESUS</b:Last>
            <b:First>Jaqueline</b:First>
            <b:Middle>Gomes de</b:Middle>
          </b:Person>
        </b:NameList>
      </b:Author>
    </b:Author>
    <b:RefOrder>3</b:RefOrder>
  </b:Source>
  <b:Source>
    <b:Tag>Ben18</b:Tag>
    <b:SourceType>InternetSite</b:SourceType>
    <b:Guid>{2C97284C-6A4C-4570-851B-7E2E83D4F9DA}</b:Guid>
    <b:Title>antrabrasil</b:Title>
    <b:Year>2018</b:Year>
    <b:City>s.l.</b:City>
    <b:Author>
      <b:Author>
        <b:NameList>
          <b:Person>
            <b:Last>BENEVIDES</b:Last>
            <b:First>Bruna</b:First>
          </b:Person>
        </b:NameList>
      </b:Author>
    </b:Author>
    <b:InternetSiteTitle>Associação Nacional De Travestis e Transexuais</b:InternetSiteTitle>
    <b:URL>https://antrabrasil.files.wordpress.com/2018/02/relatc3b3rio-mapa-dos-assassinatos-2017-antra.pdf</b:URL>
    <b:YearAccessed>2019</b:YearAccessed>
    <b:MonthAccessed>abr</b:MonthAccessed>
    <b:DayAccessed>19</b:DayAccessed>
    <b:ShortTitle>Mapa dos assassinatos de travestis e transexuais no Brasil em 2017</b:ShortTitle>
    <b:RefOrder>4</b:RefOrder>
  </b:Source>
  <b:Source>
    <b:Tag>And18</b:Tag>
    <b:SourceType>Book</b:SourceType>
    <b:Guid>{0E24454C-8BB4-4444-AE7D-79F922ED18EB}</b:Guid>
    <b:Title>Entre as Leis da Ciência, do Estado e de Deus. O surgimento dos presídios femininos no Brasil.</b:Title>
    <b:Year>2018</b:Year>
    <b:City>San Miguel de Tucumán</b:City>
    <b:Publisher>Instituto de Investigaciones Históricas Leoni Pinto</b:Publisher>
    <b:Author>
      <b:Author>
        <b:NameList>
          <b:Person>
            <b:Last>ANDRADE</b:Last>
            <b:Middle>Soares Angotti Batista de</b:Middle>
            <b:First>Bruna </b:First>
          </b:Person>
        </b:NameList>
      </b:Author>
    </b:Author>
    <b:Edition>2ª ed</b:Edition>
    <b:Comments>Universidad Nacional de Tucumán</b:Comments>
    <b:RefOrder>9</b:RefOrder>
  </b:Source>
</b:Sources>
</file>

<file path=customXml/itemProps1.xml><?xml version="1.0" encoding="utf-8"?>
<ds:datastoreItem xmlns:ds="http://schemas.openxmlformats.org/officeDocument/2006/customXml" ds:itemID="{DAD1FC0C-F6A2-47E9-B074-1D69C2CBAC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0da76f-405a-419a-91db-a699e26d9587"/>
    <ds:schemaRef ds:uri="bd1d5d90-8362-4901-9527-6a0e1277a9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8556A2-466E-4EEE-AF2B-331DE541552E}">
  <ds:schemaRefs>
    <ds:schemaRef ds:uri="http://schemas.microsoft.com/sharepoint/v3/contenttype/forms"/>
  </ds:schemaRefs>
</ds:datastoreItem>
</file>

<file path=customXml/itemProps3.xml><?xml version="1.0" encoding="utf-8"?>
<ds:datastoreItem xmlns:ds="http://schemas.openxmlformats.org/officeDocument/2006/customXml" ds:itemID="{17CEA247-ECB4-42E2-A006-4AD6DDC66E1E}">
  <ds:schemaRefs>
    <ds:schemaRef ds:uri="http://schemas.microsoft.com/office/2006/metadata/properties"/>
    <ds:schemaRef ds:uri="http://schemas.microsoft.com/office/infopath/2007/PartnerControls"/>
    <ds:schemaRef ds:uri="http://schemas.microsoft.com/sharepoint/v3"/>
    <ds:schemaRef ds:uri="150da76f-405a-419a-91db-a699e26d9587"/>
    <ds:schemaRef ds:uri="bd1d5d90-8362-4901-9527-6a0e1277a90f"/>
  </ds:schemaRefs>
</ds:datastoreItem>
</file>

<file path=customXml/itemProps4.xml><?xml version="1.0" encoding="utf-8"?>
<ds:datastoreItem xmlns:ds="http://schemas.openxmlformats.org/officeDocument/2006/customXml" ds:itemID="{998DEDF6-DE8B-4996-9901-805D2ABB1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18</Pages>
  <Words>6867</Words>
  <Characters>37083</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Renato de Souza Marques Craveiro</dc:creator>
  <cp:lastModifiedBy>Servidores</cp:lastModifiedBy>
  <cp:revision>5</cp:revision>
  <dcterms:created xsi:type="dcterms:W3CDTF">2023-06-30T23:50:00Z</dcterms:created>
  <dcterms:modified xsi:type="dcterms:W3CDTF">2023-07-01T01:23:00Z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0x010100A3B972F17E65BE46A017A9F07B648667</vt:lpwstr>
  </property>
</Properties>
</file>